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8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858"/>
        <w:jc w:val="center"/>
        <w:spacing w:line="360" w:lineRule="auto"/>
        <w:shd w:val="clear" w:color="auto" w:fill="ffffff"/>
        <w:rPr>
          <w:rFonts w:ascii="Segoe UI" w:hAnsi="Segoe UI" w:cs="Segoe UI"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  <w:r>
        <w:rPr>
          <w:rFonts w:ascii="Segoe UI" w:hAnsi="Segoe UI" w:cs="Segoe UI"/>
          <w:color w:val="000000"/>
          <w:sz w:val="32"/>
          <w:szCs w:val="32"/>
        </w:rPr>
      </w:r>
    </w:p>
    <w:p>
      <w:pPr>
        <w:pStyle w:val="858"/>
        <w:jc w:val="center"/>
        <w:shd w:val="clear" w:color="auto" w:fill="ffffff"/>
        <w:rPr>
          <w:rFonts w:ascii="Segoe UI" w:hAnsi="Segoe UI" w:cs="Segoe UI"/>
          <w:b/>
          <w:sz w:val="32"/>
          <w:szCs w:val="32"/>
        </w:rPr>
        <w:outlineLvl w:val="0"/>
      </w:pPr>
      <w:r>
        <w:rPr>
          <w:rFonts w:ascii="Segoe UI" w:hAnsi="Segoe UI" w:cs="Segoe UI"/>
          <w:b/>
          <w:color w:val="000000"/>
          <w:sz w:val="32"/>
          <w:szCs w:val="32"/>
        </w:rPr>
        <w:t xml:space="preserve">Горяч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ая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линия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 </w:t>
      </w:r>
      <w:r>
        <w:rPr>
          <w:rFonts w:ascii="Segoe UI" w:hAnsi="Segoe UI" w:cs="Segoe UI"/>
          <w:b/>
          <w:color w:val="000000"/>
          <w:sz w:val="32"/>
          <w:szCs w:val="32"/>
        </w:rPr>
        <w:t xml:space="preserve">Управления Росреестра </w:t>
      </w:r>
      <w:r>
        <w:rPr>
          <w:rFonts w:ascii="Segoe UI" w:hAnsi="Segoe UI" w:cs="Segoe UI"/>
          <w:b/>
          <w:sz w:val="32"/>
          <w:szCs w:val="32"/>
        </w:rPr>
        <w:t xml:space="preserve">20 ноября </w:t>
      </w:r>
      <w:r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858"/>
        <w:jc w:val="center"/>
        <w:shd w:val="clear" w:color="auto" w:fill="ffffff"/>
        <w:rPr>
          <w:rFonts w:ascii="Segoe UI" w:hAnsi="Segoe UI" w:cs="Segoe UI"/>
          <w:b/>
          <w:color w:val="000000"/>
          <w:sz w:val="32"/>
          <w:szCs w:val="32"/>
        </w:rPr>
        <w:outlineLvl w:val="0"/>
      </w:pPr>
      <w:r>
        <w:rPr>
          <w:rFonts w:ascii="Segoe UI" w:hAnsi="Segoe UI" w:cs="Segoe UI"/>
          <w:b/>
          <w:sz w:val="32"/>
          <w:szCs w:val="32"/>
        </w:rPr>
        <w:t xml:space="preserve">с 10 до 12</w:t>
      </w:r>
      <w:r>
        <w:rPr>
          <w:rFonts w:ascii="Segoe UI" w:hAnsi="Segoe UI" w:cs="Segoe UI"/>
          <w:b/>
          <w:sz w:val="32"/>
          <w:szCs w:val="32"/>
        </w:rPr>
        <w:t xml:space="preserve"> часов </w:t>
      </w:r>
      <w:r>
        <w:rPr>
          <w:rFonts w:ascii="Segoe UI" w:hAnsi="Segoe UI" w:cs="Segoe UI"/>
          <w:b/>
          <w:color w:val="000000"/>
          <w:sz w:val="32"/>
          <w:szCs w:val="32"/>
        </w:rPr>
      </w:r>
      <w:r>
        <w:rPr>
          <w:rFonts w:ascii="Segoe UI" w:hAnsi="Segoe UI" w:cs="Segoe UI"/>
          <w:b/>
          <w:color w:val="000000"/>
          <w:sz w:val="32"/>
          <w:szCs w:val="32"/>
        </w:rPr>
      </w:r>
    </w:p>
    <w:p>
      <w:pPr>
        <w:pStyle w:val="858"/>
        <w:jc w:val="center"/>
        <w:shd w:val="clear" w:color="auto" w:fill="ffffff"/>
        <w:rPr>
          <w:rFonts w:ascii="Segoe UI" w:hAnsi="Segoe UI" w:cs="Segoe UI"/>
          <w:b/>
          <w:sz w:val="28"/>
          <w:szCs w:val="28"/>
        </w:rPr>
        <w:outlineLvl w:val="0"/>
      </w:pP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  <w:r>
        <w:rPr>
          <w:rFonts w:ascii="Segoe UI" w:hAnsi="Segoe UI" w:cs="Segoe UI"/>
          <w:b/>
          <w:sz w:val="28"/>
          <w:szCs w:val="28"/>
        </w:rPr>
      </w:r>
    </w:p>
    <w:p>
      <w:pPr>
        <w:pStyle w:val="858"/>
        <w:contextualSpacing/>
        <w:ind w:firstLine="709"/>
        <w:jc w:val="both"/>
        <w:spacing w:line="360" w:lineRule="auto"/>
        <w:shd w:val="clear" w:color="auto" w:fill="ffffff"/>
        <w:rPr>
          <w:rFonts w:ascii="Segoe UI" w:hAnsi="Segoe UI" w:cs="Segoe UI"/>
          <w:highlight w:val="none"/>
        </w:rPr>
        <w:outlineLvl w:val="0"/>
      </w:pPr>
      <w:r>
        <w:rPr>
          <w:rFonts w:ascii="Segoe UI" w:hAnsi="Segoe UI" w:cs="Segoe UI"/>
          <w:highlight w:val="none"/>
        </w:rPr>
        <w:t xml:space="preserve">По теме</w:t>
      </w:r>
      <w:r>
        <w:rPr>
          <w:rFonts w:ascii="Segoe UI" w:hAnsi="Segoe UI" w:cs="Segoe UI"/>
          <w:highlight w:val="none"/>
        </w:rPr>
        <w:t xml:space="preserve"> </w:t>
      </w:r>
      <w:r>
        <w:rPr>
          <w:rFonts w:ascii="Segoe UI" w:hAnsi="Segoe UI" w:cs="Segoe UI"/>
          <w:highlight w:val="none"/>
        </w:rPr>
        <w:t xml:space="preserve">«</w:t>
      </w:r>
      <w:r>
        <w:rPr>
          <w:rFonts w:ascii="Segoe UI" w:hAnsi="Segoe UI" w:eastAsia="Calibri" w:cs="Segoe UI"/>
          <w:highlight w:val="none"/>
        </w:rPr>
        <w:t xml:space="preserve">Порядок определения и оспаривания результатов кадастровой </w:t>
      </w:r>
      <w:r>
        <w:rPr>
          <w:rFonts w:ascii="Segoe UI" w:hAnsi="Segoe UI" w:eastAsia="Calibri" w:cs="Segoe UI"/>
          <w:highlight w:val="none"/>
        </w:rPr>
        <w:t xml:space="preserve">стоимости объектов недвижимости</w:t>
      </w:r>
      <w:r>
        <w:rPr>
          <w:rFonts w:ascii="Segoe UI" w:hAnsi="Segoe UI" w:cs="Segoe UI"/>
          <w:highlight w:val="none"/>
        </w:rPr>
        <w:t xml:space="preserve">»</w:t>
      </w:r>
      <w:r>
        <w:rPr>
          <w:rFonts w:ascii="Segoe UI" w:hAnsi="Segoe UI" w:cs="Segoe UI"/>
          <w:highlight w:val="none"/>
        </w:rPr>
        <w:t xml:space="preserve"> консультирует</w:t>
      </w:r>
      <w:r>
        <w:rPr>
          <w:rFonts w:ascii="Segoe UI" w:hAnsi="Segoe UI" w:cs="Segoe UI"/>
          <w:highlight w:val="none"/>
        </w:rPr>
        <w:t xml:space="preserve"> </w:t>
      </w:r>
      <w:r>
        <w:rPr>
          <w:rFonts w:ascii="Segoe UI" w:hAnsi="Segoe UI" w:eastAsia="Calibri" w:cs="Segoe UI"/>
          <w:highlight w:val="none"/>
        </w:rPr>
        <w:t xml:space="preserve">отдел землеустройства, мониторинга земель, кадастровой оценки недвижимости, геодезии и картографии Управления Росреестра по Республике Карелия</w:t>
      </w:r>
      <w:r>
        <w:rPr>
          <w:rFonts w:ascii="Segoe UI" w:hAnsi="Segoe UI" w:eastAsia="Calibri" w:cs="Segoe UI"/>
          <w:highlight w:val="none"/>
        </w:rPr>
        <w:t xml:space="preserve">.</w:t>
      </w: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</w:p>
    <w:p>
      <w:pPr>
        <w:pStyle w:val="858"/>
        <w:ind w:firstLine="851"/>
        <w:jc w:val="both"/>
        <w:shd w:val="clear" w:color="auto" w:fill="ffffff"/>
        <w:rPr>
          <w:rFonts w:ascii="Segoe UI" w:hAnsi="Segoe UI" w:cs="Segoe UI"/>
          <w:highlight w:val="none"/>
        </w:rPr>
        <w:outlineLvl w:val="0"/>
      </w:pP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  <w:r>
        <w:rPr>
          <w:rFonts w:ascii="Segoe UI" w:hAnsi="Segoe UI" w:cs="Segoe UI"/>
          <w:highlight w:val="none"/>
        </w:rPr>
      </w:r>
    </w:p>
    <w:p>
      <w:pPr>
        <w:pStyle w:val="858"/>
        <w:ind w:firstLine="851"/>
        <w:jc w:val="center"/>
        <w:spacing w:line="360" w:lineRule="auto"/>
        <w:shd w:val="clear" w:color="auto" w:fill="ffffff"/>
        <w:rPr>
          <w:rFonts w:ascii="Segoe UI" w:hAnsi="Segoe UI" w:eastAsia="Calibri" w:cs="Segoe UI"/>
          <w:b/>
          <w:highlight w:val="none"/>
        </w:rPr>
        <w:outlineLvl w:val="0"/>
      </w:pPr>
      <w:r>
        <w:rPr>
          <w:rFonts w:ascii="Segoe UI" w:hAnsi="Segoe UI" w:eastAsia="Calibri" w:cs="Segoe UI"/>
          <w:b/>
          <w:highlight w:val="none"/>
        </w:rPr>
        <w:t xml:space="preserve">Телеф</w:t>
      </w:r>
      <w:r>
        <w:rPr>
          <w:rFonts w:ascii="Segoe UI" w:hAnsi="Segoe UI" w:eastAsia="Calibri" w:cs="Segoe UI"/>
          <w:b/>
          <w:highlight w:val="none"/>
        </w:rPr>
        <w:t xml:space="preserve">он горячей линии: </w:t>
      </w:r>
      <w:r>
        <w:rPr>
          <w:rFonts w:ascii="Segoe UI" w:hAnsi="Segoe UI" w:eastAsia="Calibri" w:cs="Segoe UI"/>
          <w:b/>
          <w:highlight w:val="none"/>
        </w:rPr>
        <w:t xml:space="preserve">8 (8142) 78-10-70</w:t>
      </w:r>
      <w:r>
        <w:rPr>
          <w:rFonts w:ascii="Segoe UI" w:hAnsi="Segoe UI" w:eastAsia="Calibri" w:cs="Segoe UI"/>
          <w:b/>
          <w:highlight w:val="none"/>
        </w:rPr>
      </w:r>
      <w:r>
        <w:rPr>
          <w:rFonts w:ascii="Segoe UI" w:hAnsi="Segoe UI" w:eastAsia="Calibri" w:cs="Segoe UI"/>
          <w:b/>
          <w:highlight w:val="none"/>
        </w:rPr>
      </w:r>
    </w:p>
    <w:p>
      <w:pPr>
        <w:pStyle w:val="85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Материал подготовлен пресс-службой 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8"/>
        <w:ind w:firstLine="567"/>
        <w:jc w:val="right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58"/>
        <w:ind w:firstLine="709"/>
        <w:jc w:val="right"/>
        <w:shd w:val="clear" w:color="auto" w:fill="ffffff"/>
        <w:outlineLvl w:val="0"/>
      </w:pPr>
      <w:r>
        <w:fldChar w:fldCharType="begin"/>
      </w:r>
      <w:r>
        <w:instrText xml:space="preserve"> HYPERLINK "https://vk.com/feed?section=search&amp;q=%23%D0%A0%D0%BE%D1%81%D1%80%D0%B5%D0%B5%D1%81%D1%82%D1%80" </w:instrText>
      </w:r>
      <w:r>
        <w:fldChar w:fldCharType="separate"/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fldChar w:fldCharType="end"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 </w:t>
      </w:r>
      <w:r>
        <w:fldChar w:fldCharType="begin"/>
      </w:r>
      <w:r>
        <w:instrText xml:space="preserve"> HYPERLINK "https://vk.com/feed?section=search&amp;q=%23%D0%A0%D0%BE%D1%81%D1%80%D0%B5%D0%B5%D1%81%D1%82%D1%80%D0%BA%D0%B0%D1%80%D0%B5%D0%BB%D0%B8%D0%B8" </w:instrText>
      </w:r>
      <w:r>
        <w:fldChar w:fldCharType="separate"/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#Росреестр</w:t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К</w:t>
      </w:r>
      <w:r>
        <w:rPr>
          <w:rStyle w:val="869"/>
          <w:rFonts w:ascii="Arial" w:hAnsi="Arial" w:cs="Arial"/>
          <w:color w:val="2a5885"/>
          <w:sz w:val="20"/>
          <w:szCs w:val="20"/>
          <w:shd w:val="clear" w:color="auto" w:fill="ffffff"/>
        </w:rPr>
        <w:t xml:space="preserve">арелии</w:t>
      </w:r>
      <w:r>
        <w:fldChar w:fldCharType="end"/>
      </w:r>
      <w:r/>
    </w:p>
    <w:p>
      <w:pPr>
        <w:pStyle w:val="858"/>
        <w:ind w:firstLine="709"/>
        <w:jc w:val="right"/>
        <w:shd w:val="clear" w:color="auto" w:fill="ffffff"/>
        <w:outlineLvl w:val="0"/>
      </w:pPr>
      <w:r/>
      <w:r/>
    </w:p>
    <w:p>
      <w:pPr>
        <w:pStyle w:val="858"/>
        <w:ind w:firstLine="709"/>
        <w:jc w:val="right"/>
        <w:shd w:val="clear" w:color="auto" w:fill="ffffff"/>
        <w:outlineLvl w:val="0"/>
      </w:pPr>
      <w:r/>
      <w:r/>
    </w:p>
    <w:p>
      <w:pPr>
        <w:pStyle w:val="858"/>
        <w:ind w:firstLine="709"/>
        <w:jc w:val="right"/>
        <w:shd w:val="clear" w:color="auto" w:fill="ffffff"/>
        <w:outlineLvl w:val="0"/>
      </w:pPr>
      <w:r/>
      <w:r/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ind w:firstLine="709"/>
        <w:jc w:val="both"/>
        <w:shd w:val="clear" w:color="auto" w:fill="ffffff"/>
        <w:rPr>
          <w:rFonts w:ascii="Segoe UI" w:hAnsi="Segoe UI" w:cs="Segoe UI"/>
          <w:sz w:val="28"/>
          <w:szCs w:val="28"/>
        </w:rPr>
        <w:outlineLvl w:val="0"/>
      </w:pP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  <w:r>
        <w:rPr>
          <w:rFonts w:ascii="Segoe UI" w:hAnsi="Segoe UI" w:cs="Segoe UI"/>
          <w:sz w:val="28"/>
          <w:szCs w:val="28"/>
        </w:rPr>
      </w:r>
    </w:p>
    <w:p>
      <w:pPr>
        <w:pStyle w:val="858"/>
        <w:shd w:val="clear" w:color="auto" w:fill="ffffff"/>
        <w:rPr>
          <w:rFonts w:ascii="Segoe UI" w:hAnsi="Segoe UI" w:eastAsia="Calibri" w:cs="Segoe UI"/>
        </w:rPr>
        <w:outlineLvl w:val="0"/>
      </w:pP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868"/>
        <w:ind w:firstLine="0"/>
        <w:jc w:val="both"/>
        <w:rPr>
          <w:rFonts w:ascii="Segoe UI" w:hAnsi="Segoe UI" w:cs="Segoe UI"/>
          <w:sz w:val="24"/>
          <w:szCs w:val="24"/>
        </w:rPr>
        <w:pBdr>
          <w:bottom w:val="single" w:color="000000" w:sz="12" w:space="1"/>
        </w:pBd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868"/>
        <w:ind w:firstLine="0"/>
        <w:jc w:val="both"/>
      </w:pPr>
      <w:r>
        <w:rPr>
          <w:rFonts w:ascii="Segoe UI" w:hAnsi="Segoe UI" w:cs="Segoe UI"/>
          <w:sz w:val="24"/>
          <w:szCs w:val="24"/>
        </w:rPr>
      </w:r>
      <w:r/>
    </w:p>
    <w:p>
      <w:pPr>
        <w:pStyle w:val="858"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858"/>
        <w:shd w:val="clear" w:color="auto" w:fill="ffffff"/>
        <w:widowControl w:val="off"/>
        <w:rPr>
          <w:rFonts w:ascii="Segoe UI" w:hAnsi="Segoe UI" w:eastAsia="Calibri" w:cs="Segoe UI"/>
          <w:sz w:val="18"/>
          <w:szCs w:val="18"/>
        </w:rPr>
        <w:outlineLvl w:val="0"/>
      </w:pPr>
      <w:r>
        <w:rPr>
          <w:rFonts w:ascii="Segoe UI" w:hAnsi="Segoe UI" w:eastAsia="Calibri" w:cs="Segoe UI"/>
          <w:sz w:val="18"/>
          <w:szCs w:val="18"/>
        </w:rPr>
        <w:t xml:space="preserve">П</w:t>
      </w:r>
      <w:r>
        <w:rPr>
          <w:rFonts w:ascii="Segoe UI" w:hAnsi="Segoe UI" w:eastAsia="Calibri" w:cs="Segoe UI"/>
          <w:sz w:val="18"/>
          <w:szCs w:val="18"/>
        </w:rPr>
        <w:t xml:space="preserve">ресс-служб</w:t>
      </w:r>
      <w:r>
        <w:rPr>
          <w:rFonts w:ascii="Segoe UI" w:hAnsi="Segoe UI" w:eastAsia="Calibri" w:cs="Segoe UI"/>
          <w:sz w:val="18"/>
          <w:szCs w:val="18"/>
        </w:rPr>
        <w:t xml:space="preserve">а </w:t>
      </w:r>
      <w:r>
        <w:rPr>
          <w:rFonts w:ascii="Segoe UI" w:hAnsi="Segoe UI" w:eastAsia="Calibri" w:cs="Segoe UI"/>
          <w:sz w:val="18"/>
          <w:szCs w:val="18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858"/>
      </w:pPr>
      <w:r>
        <w:rPr>
          <w:rFonts w:ascii="Segoe UI" w:hAnsi="Segoe UI" w:cs="Segoe UI"/>
          <w:sz w:val="18"/>
          <w:szCs w:val="18"/>
        </w:rPr>
        <w:t xml:space="preserve">8 (8142) 76 29 48</w:t>
      </w:r>
      <w:r/>
    </w:p>
    <w:p>
      <w:pPr>
        <w:pStyle w:val="858"/>
        <w:jc w:val="both"/>
        <w:rPr>
          <w:rFonts w:ascii="Segoe UI" w:hAnsi="Segoe UI" w:cs="Segoe UI"/>
          <w:bCs/>
          <w:sz w:val="18"/>
          <w:szCs w:val="18"/>
        </w:rPr>
      </w:pPr>
      <w:r>
        <w:fldChar w:fldCharType="begin"/>
      </w:r>
      <w:r>
        <w:instrText xml:space="preserve">HYPERLINK "mailto:Bulavtseva@rosreg.karelia.ru"</w:instrText>
      </w:r>
      <w:r>
        <w:fldChar w:fldCharType="separate"/>
      </w:r>
      <w:r>
        <w:t xml:space="preserve"> </w:t>
      </w:r>
      <w:r>
        <w:rPr>
          <w:rFonts w:ascii="Segoe UI" w:hAnsi="Segoe UI" w:cs="Segoe UI"/>
          <w:bCs/>
          <w:sz w:val="18"/>
          <w:szCs w:val="18"/>
        </w:rPr>
        <w:fldChar w:fldCharType="begin"/>
      </w:r>
      <w:r>
        <w:rPr>
          <w:rFonts w:ascii="Segoe UI" w:hAnsi="Segoe UI" w:cs="Segoe UI"/>
          <w:bCs/>
          <w:sz w:val="18"/>
          <w:szCs w:val="18"/>
        </w:rPr>
        <w:instrText xml:space="preserve"> HYPERLINK "mailto:A.Vorobeva@r10.rosreestr.ru" </w:instrText>
      </w:r>
      <w:r>
        <w:rPr>
          <w:rFonts w:ascii="Segoe UI" w:hAnsi="Segoe UI" w:cs="Segoe UI"/>
          <w:bCs/>
          <w:sz w:val="18"/>
          <w:szCs w:val="18"/>
        </w:rPr>
        <w:fldChar w:fldCharType="separate"/>
      </w:r>
      <w:r>
        <w:rPr>
          <w:rStyle w:val="869"/>
          <w:rFonts w:ascii="Segoe UI" w:hAnsi="Segoe UI" w:cs="Segoe UI"/>
          <w:bCs/>
          <w:sz w:val="18"/>
          <w:szCs w:val="18"/>
        </w:rPr>
        <w:t xml:space="preserve">A.Vorobeva@r10.rosreestr.ru</w:t>
      </w:r>
      <w:r>
        <w:rPr>
          <w:rFonts w:ascii="Segoe UI" w:hAnsi="Segoe UI" w:cs="Segoe UI"/>
          <w:bCs/>
          <w:sz w:val="18"/>
          <w:szCs w:val="18"/>
        </w:rPr>
        <w:fldChar w:fldCharType="end"/>
      </w:r>
      <w:r>
        <w:rPr>
          <w:rFonts w:ascii="Segoe UI" w:hAnsi="Segoe UI" w:cs="Segoe UI"/>
          <w:bCs/>
          <w:sz w:val="18"/>
          <w:szCs w:val="18"/>
        </w:rPr>
        <w:t xml:space="preserve"> </w:t>
      </w:r>
      <w:r>
        <w:rPr>
          <w:rFonts w:ascii="Segoe UI" w:hAnsi="Segoe UI" w:cs="Segoe UI"/>
          <w:bCs/>
          <w:sz w:val="18"/>
          <w:szCs w:val="18"/>
        </w:rPr>
      </w:r>
      <w:r>
        <w:rPr>
          <w:rFonts w:ascii="Segoe UI" w:hAnsi="Segoe UI" w:cs="Segoe UI"/>
          <w:bCs/>
          <w:sz w:val="18"/>
          <w:szCs w:val="18"/>
        </w:rPr>
      </w:r>
    </w:p>
    <w:p>
      <w:pPr>
        <w:pStyle w:val="858"/>
      </w:pPr>
      <w:r>
        <w:fldChar w:fldCharType="end"/>
      </w:r>
      <w:r>
        <w:rPr>
          <w:rFonts w:ascii="Segoe UI" w:hAnsi="Segoe UI" w:cs="Segoe UI"/>
          <w:sz w:val="18"/>
          <w:szCs w:val="18"/>
        </w:rPr>
        <w:t xml:space="preserve"> </w:t>
      </w:r>
      <w:r>
        <w:rPr>
          <w:rFonts w:ascii="Segoe UI" w:hAnsi="Segoe UI" w:cs="Segoe UI"/>
          <w:sz w:val="18"/>
          <w:szCs w:val="18"/>
        </w:rPr>
        <w:t xml:space="preserve">185910, г. Петрозаводск, ул. Красная, д. 31</w:t>
      </w:r>
      <w:r/>
    </w:p>
    <w:sectPr>
      <w:headerReference w:type="default" r:id="rId8"/>
      <w:footnotePr/>
      <w:endnotePr/>
      <w:type w:val="nextPage"/>
      <w:pgSz w:w="11906" w:h="16838" w:orient="portrait"/>
      <w:pgMar w:top="794" w:right="851" w:bottom="851" w:left="1134" w:header="284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58"/>
      <w:rPr>
        <w:rFonts w:ascii="Segoe UI" w:hAnsi="Segoe UI" w:cs="Segoe UI"/>
        <w:b/>
        <w:sz w:val="32"/>
        <w:szCs w:val="32"/>
        <w:lang w:eastAsia="sk-SK"/>
      </w:rPr>
    </w:pPr>
    <w:r>
      <w:rPr>
        <w:rFonts w:ascii="Segoe UI" w:hAnsi="Segoe UI" w:cs="Segoe UI"/>
        <w:b/>
        <w:sz w:val="36"/>
        <w:szCs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3264" cy="856865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43264" cy="856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38pt;height:67.47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 w:cs="Segoe UI"/>
        <w:b/>
        <w:sz w:val="36"/>
        <w:szCs w:val="36"/>
      </w:rPr>
      <w:tab/>
      <w:tab/>
      <w:tab/>
    </w:r>
    <w:r>
      <w:rPr>
        <w:rFonts w:ascii="Segoe UI" w:hAnsi="Segoe UI" w:cs="Segoe UI"/>
        <w:b/>
        <w:sz w:val="36"/>
        <w:szCs w:val="36"/>
      </w:rPr>
      <w:t xml:space="preserve">           </w:t>
    </w:r>
    <w:r>
      <w:rPr>
        <w:rFonts w:ascii="Segoe UI" w:hAnsi="Segoe UI" w:cs="Segoe UI"/>
        <w:b/>
        <w:sz w:val="32"/>
        <w:szCs w:val="32"/>
        <w:lang w:eastAsia="sk-SK"/>
      </w:rPr>
      <w:t xml:space="preserve">ПРЕСС-РЕЛИЗ</w: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8"/>
    <w:next w:val="858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8"/>
    <w:next w:val="858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8"/>
    <w:next w:val="858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8"/>
    <w:next w:val="858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8"/>
    <w:next w:val="858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8"/>
    <w:next w:val="858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8"/>
    <w:next w:val="858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8"/>
    <w:next w:val="858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8"/>
    <w:next w:val="858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List Paragraph"/>
    <w:basedOn w:val="858"/>
    <w:uiPriority w:val="34"/>
    <w:qFormat/>
    <w:pPr>
      <w:contextualSpacing/>
      <w:ind w:left="720"/>
    </w:pPr>
  </w:style>
  <w:style w:type="paragraph" w:styleId="699">
    <w:name w:val="No Spacing"/>
    <w:uiPriority w:val="1"/>
    <w:qFormat/>
    <w:pPr>
      <w:spacing w:before="0" w:after="0" w:line="240" w:lineRule="auto"/>
    </w:pPr>
  </w:style>
  <w:style w:type="paragraph" w:styleId="700">
    <w:name w:val="Title"/>
    <w:basedOn w:val="858"/>
    <w:next w:val="858"/>
    <w:link w:val="70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1">
    <w:name w:val="Title Char"/>
    <w:link w:val="700"/>
    <w:uiPriority w:val="10"/>
    <w:rPr>
      <w:sz w:val="48"/>
      <w:szCs w:val="48"/>
    </w:rPr>
  </w:style>
  <w:style w:type="paragraph" w:styleId="702">
    <w:name w:val="Subtitle"/>
    <w:basedOn w:val="858"/>
    <w:next w:val="858"/>
    <w:link w:val="703"/>
    <w:uiPriority w:val="11"/>
    <w:qFormat/>
    <w:pPr>
      <w:spacing w:before="200" w:after="200"/>
    </w:pPr>
    <w:rPr>
      <w:sz w:val="24"/>
      <w:szCs w:val="24"/>
    </w:rPr>
  </w:style>
  <w:style w:type="character" w:styleId="703">
    <w:name w:val="Subtitle Char"/>
    <w:link w:val="702"/>
    <w:uiPriority w:val="11"/>
    <w:rPr>
      <w:sz w:val="24"/>
      <w:szCs w:val="24"/>
    </w:rPr>
  </w:style>
  <w:style w:type="paragraph" w:styleId="704">
    <w:name w:val="Quote"/>
    <w:basedOn w:val="858"/>
    <w:next w:val="858"/>
    <w:link w:val="705"/>
    <w:uiPriority w:val="29"/>
    <w:qFormat/>
    <w:pPr>
      <w:ind w:left="720" w:right="720"/>
    </w:pPr>
    <w:rPr>
      <w:i/>
    </w:rPr>
  </w:style>
  <w:style w:type="character" w:styleId="705">
    <w:name w:val="Quote Char"/>
    <w:link w:val="704"/>
    <w:uiPriority w:val="29"/>
    <w:rPr>
      <w:i/>
    </w:rPr>
  </w:style>
  <w:style w:type="paragraph" w:styleId="706">
    <w:name w:val="Intense Quote"/>
    <w:basedOn w:val="858"/>
    <w:next w:val="858"/>
    <w:link w:val="70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7">
    <w:name w:val="Intense Quote Char"/>
    <w:link w:val="706"/>
    <w:uiPriority w:val="30"/>
    <w:rPr>
      <w:i/>
    </w:rPr>
  </w:style>
  <w:style w:type="paragraph" w:styleId="708">
    <w:name w:val="Header"/>
    <w:basedOn w:val="858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Header Char"/>
    <w:link w:val="708"/>
    <w:uiPriority w:val="99"/>
  </w:style>
  <w:style w:type="paragraph" w:styleId="710">
    <w:name w:val="Footer"/>
    <w:basedOn w:val="858"/>
    <w:link w:val="71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1">
    <w:name w:val="Footer Char"/>
    <w:link w:val="710"/>
    <w:uiPriority w:val="99"/>
  </w:style>
  <w:style w:type="paragraph" w:styleId="712">
    <w:name w:val="Caption"/>
    <w:basedOn w:val="858"/>
    <w:next w:val="85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3">
    <w:name w:val="Caption Char"/>
    <w:basedOn w:val="712"/>
    <w:link w:val="710"/>
    <w:uiPriority w:val="99"/>
  </w:style>
  <w:style w:type="table" w:styleId="71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0">
    <w:name w:val="Hyperlink"/>
    <w:uiPriority w:val="99"/>
    <w:unhideWhenUsed/>
    <w:rPr>
      <w:color w:val="0000ff" w:themeColor="hyperlink"/>
      <w:u w:val="single"/>
    </w:rPr>
  </w:style>
  <w:style w:type="paragraph" w:styleId="841">
    <w:name w:val="footnote text"/>
    <w:basedOn w:val="858"/>
    <w:link w:val="842"/>
    <w:uiPriority w:val="99"/>
    <w:semiHidden/>
    <w:unhideWhenUsed/>
    <w:pPr>
      <w:spacing w:after="40" w:line="240" w:lineRule="auto"/>
    </w:pPr>
    <w:rPr>
      <w:sz w:val="18"/>
    </w:rPr>
  </w:style>
  <w:style w:type="character" w:styleId="842">
    <w:name w:val="Footnote Text Char"/>
    <w:link w:val="841"/>
    <w:uiPriority w:val="99"/>
    <w:rPr>
      <w:sz w:val="18"/>
    </w:rPr>
  </w:style>
  <w:style w:type="character" w:styleId="843">
    <w:name w:val="footnote reference"/>
    <w:uiPriority w:val="99"/>
    <w:unhideWhenUsed/>
    <w:rPr>
      <w:vertAlign w:val="superscript"/>
    </w:rPr>
  </w:style>
  <w:style w:type="paragraph" w:styleId="844">
    <w:name w:val="endnote text"/>
    <w:basedOn w:val="858"/>
    <w:link w:val="845"/>
    <w:uiPriority w:val="99"/>
    <w:semiHidden/>
    <w:unhideWhenUsed/>
    <w:pPr>
      <w:spacing w:after="0" w:line="240" w:lineRule="auto"/>
    </w:pPr>
    <w:rPr>
      <w:sz w:val="20"/>
    </w:rPr>
  </w:style>
  <w:style w:type="character" w:styleId="845">
    <w:name w:val="Endnote Text Char"/>
    <w:link w:val="844"/>
    <w:uiPriority w:val="99"/>
    <w:rPr>
      <w:sz w:val="20"/>
    </w:rPr>
  </w:style>
  <w:style w:type="character" w:styleId="846">
    <w:name w:val="endnote reference"/>
    <w:uiPriority w:val="99"/>
    <w:semiHidden/>
    <w:unhideWhenUsed/>
    <w:rPr>
      <w:vertAlign w:val="superscript"/>
    </w:rPr>
  </w:style>
  <w:style w:type="paragraph" w:styleId="847">
    <w:name w:val="toc 1"/>
    <w:basedOn w:val="858"/>
    <w:next w:val="858"/>
    <w:uiPriority w:val="39"/>
    <w:unhideWhenUsed/>
    <w:pPr>
      <w:ind w:left="0" w:right="0" w:firstLine="0"/>
      <w:spacing w:after="57"/>
    </w:pPr>
  </w:style>
  <w:style w:type="paragraph" w:styleId="848">
    <w:name w:val="toc 2"/>
    <w:basedOn w:val="858"/>
    <w:next w:val="858"/>
    <w:uiPriority w:val="39"/>
    <w:unhideWhenUsed/>
    <w:pPr>
      <w:ind w:left="283" w:right="0" w:firstLine="0"/>
      <w:spacing w:after="57"/>
    </w:pPr>
  </w:style>
  <w:style w:type="paragraph" w:styleId="849">
    <w:name w:val="toc 3"/>
    <w:basedOn w:val="858"/>
    <w:next w:val="858"/>
    <w:uiPriority w:val="39"/>
    <w:unhideWhenUsed/>
    <w:pPr>
      <w:ind w:left="567" w:right="0" w:firstLine="0"/>
      <w:spacing w:after="57"/>
    </w:pPr>
  </w:style>
  <w:style w:type="paragraph" w:styleId="850">
    <w:name w:val="toc 4"/>
    <w:basedOn w:val="858"/>
    <w:next w:val="858"/>
    <w:uiPriority w:val="39"/>
    <w:unhideWhenUsed/>
    <w:pPr>
      <w:ind w:left="850" w:right="0" w:firstLine="0"/>
      <w:spacing w:after="57"/>
    </w:pPr>
  </w:style>
  <w:style w:type="paragraph" w:styleId="851">
    <w:name w:val="toc 5"/>
    <w:basedOn w:val="858"/>
    <w:next w:val="858"/>
    <w:uiPriority w:val="39"/>
    <w:unhideWhenUsed/>
    <w:pPr>
      <w:ind w:left="1134" w:right="0" w:firstLine="0"/>
      <w:spacing w:after="57"/>
    </w:pPr>
  </w:style>
  <w:style w:type="paragraph" w:styleId="852">
    <w:name w:val="toc 6"/>
    <w:basedOn w:val="858"/>
    <w:next w:val="858"/>
    <w:uiPriority w:val="39"/>
    <w:unhideWhenUsed/>
    <w:pPr>
      <w:ind w:left="1417" w:right="0" w:firstLine="0"/>
      <w:spacing w:after="57"/>
    </w:pPr>
  </w:style>
  <w:style w:type="paragraph" w:styleId="853">
    <w:name w:val="toc 7"/>
    <w:basedOn w:val="858"/>
    <w:next w:val="858"/>
    <w:uiPriority w:val="39"/>
    <w:unhideWhenUsed/>
    <w:pPr>
      <w:ind w:left="1701" w:right="0" w:firstLine="0"/>
      <w:spacing w:after="57"/>
    </w:pPr>
  </w:style>
  <w:style w:type="paragraph" w:styleId="854">
    <w:name w:val="toc 8"/>
    <w:basedOn w:val="858"/>
    <w:next w:val="858"/>
    <w:uiPriority w:val="39"/>
    <w:unhideWhenUsed/>
    <w:pPr>
      <w:ind w:left="1984" w:right="0" w:firstLine="0"/>
      <w:spacing w:after="57"/>
    </w:pPr>
  </w:style>
  <w:style w:type="paragraph" w:styleId="855">
    <w:name w:val="toc 9"/>
    <w:basedOn w:val="858"/>
    <w:next w:val="858"/>
    <w:uiPriority w:val="39"/>
    <w:unhideWhenUsed/>
    <w:pPr>
      <w:ind w:left="2268" w:right="0" w:firstLine="0"/>
      <w:spacing w:after="57"/>
    </w:pPr>
  </w:style>
  <w:style w:type="paragraph" w:styleId="856">
    <w:name w:val="TOC Heading"/>
    <w:uiPriority w:val="39"/>
    <w:unhideWhenUsed/>
  </w:style>
  <w:style w:type="paragraph" w:styleId="857">
    <w:name w:val="table of figures"/>
    <w:basedOn w:val="858"/>
    <w:next w:val="858"/>
    <w:uiPriority w:val="99"/>
    <w:unhideWhenUsed/>
    <w:pPr>
      <w:spacing w:after="0" w:afterAutospacing="0"/>
    </w:pPr>
  </w:style>
  <w:style w:type="paragraph" w:styleId="858" w:default="1">
    <w:name w:val="Normal"/>
    <w:next w:val="858"/>
    <w:link w:val="858"/>
    <w:qFormat/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859">
    <w:name w:val="Основной шрифт абзаца"/>
    <w:next w:val="859"/>
    <w:link w:val="858"/>
    <w:uiPriority w:val="1"/>
    <w:semiHidden/>
    <w:unhideWhenUsed/>
  </w:style>
  <w:style w:type="table" w:styleId="860">
    <w:name w:val="Обычная таблица"/>
    <w:next w:val="860"/>
    <w:link w:val="858"/>
    <w:uiPriority w:val="99"/>
    <w:semiHidden/>
    <w:unhideWhenUsed/>
    <w:qFormat/>
    <w:tblPr/>
  </w:style>
  <w:style w:type="numbering" w:styleId="861">
    <w:name w:val="Нет списка"/>
    <w:next w:val="861"/>
    <w:link w:val="858"/>
    <w:uiPriority w:val="99"/>
    <w:semiHidden/>
    <w:unhideWhenUsed/>
  </w:style>
  <w:style w:type="paragraph" w:styleId="862">
    <w:name w:val="Верхний колонтитул"/>
    <w:basedOn w:val="858"/>
    <w:next w:val="862"/>
    <w:link w:val="863"/>
    <w:uiPriority w:val="99"/>
    <w:unhideWhenUsed/>
    <w:pPr>
      <w:tabs>
        <w:tab w:val="center" w:pos="4677" w:leader="none"/>
        <w:tab w:val="right" w:pos="9355" w:leader="none"/>
      </w:tabs>
    </w:pPr>
    <w:rPr>
      <w:rFonts w:ascii="Calibri" w:hAnsi="Calibri" w:eastAsia="Calibri" w:cs="Times New Roman"/>
      <w:sz w:val="22"/>
      <w:szCs w:val="22"/>
      <w:lang w:eastAsia="en-US"/>
    </w:rPr>
  </w:style>
  <w:style w:type="character" w:styleId="863">
    <w:name w:val="Верхний колонтитул Знак"/>
    <w:basedOn w:val="859"/>
    <w:next w:val="863"/>
    <w:link w:val="862"/>
    <w:uiPriority w:val="99"/>
  </w:style>
  <w:style w:type="paragraph" w:styleId="864">
    <w:name w:val="Нижний колонтитул"/>
    <w:basedOn w:val="858"/>
    <w:next w:val="864"/>
    <w:link w:val="865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865">
    <w:name w:val="Нижний колонтитул Знак"/>
    <w:basedOn w:val="859"/>
    <w:next w:val="865"/>
    <w:link w:val="864"/>
    <w:uiPriority w:val="99"/>
    <w:semiHidden/>
  </w:style>
  <w:style w:type="paragraph" w:styleId="866">
    <w:name w:val="Текст выноски"/>
    <w:basedOn w:val="858"/>
    <w:next w:val="866"/>
    <w:link w:val="867"/>
    <w:uiPriority w:val="99"/>
    <w:semiHidden/>
    <w:unhideWhenUsed/>
    <w:rPr>
      <w:rFonts w:ascii="Tahoma" w:hAnsi="Tahoma" w:eastAsia="Calibri" w:cs="Tahoma"/>
      <w:sz w:val="16"/>
      <w:szCs w:val="16"/>
      <w:lang w:eastAsia="en-US"/>
    </w:rPr>
  </w:style>
  <w:style w:type="character" w:styleId="867">
    <w:name w:val="Текст выноски Знак"/>
    <w:next w:val="867"/>
    <w:link w:val="866"/>
    <w:uiPriority w:val="99"/>
    <w:semiHidden/>
    <w:rPr>
      <w:rFonts w:ascii="Tahoma" w:hAnsi="Tahoma" w:cs="Tahoma"/>
      <w:sz w:val="16"/>
      <w:szCs w:val="16"/>
    </w:rPr>
  </w:style>
  <w:style w:type="paragraph" w:styleId="868">
    <w:name w:val="ConsPlusNormal"/>
    <w:next w:val="868"/>
    <w:link w:val="858"/>
    <w:pPr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869">
    <w:name w:val="Гиперссылка"/>
    <w:next w:val="869"/>
    <w:link w:val="858"/>
    <w:rPr>
      <w:color w:val="0000ff"/>
      <w:u w:val="single"/>
    </w:rPr>
  </w:style>
  <w:style w:type="paragraph" w:styleId="870">
    <w:name w:val="Абзац списка"/>
    <w:basedOn w:val="858"/>
    <w:next w:val="870"/>
    <w:link w:val="858"/>
    <w:uiPriority w:val="34"/>
    <w:qFormat/>
    <w:pPr>
      <w:contextualSpacing/>
      <w:ind w:left="720"/>
    </w:pPr>
    <w:rPr>
      <w:szCs w:val="20"/>
    </w:rPr>
  </w:style>
  <w:style w:type="character" w:styleId="871">
    <w:name w:val="apple-converted-space"/>
    <w:basedOn w:val="859"/>
    <w:next w:val="871"/>
    <w:link w:val="858"/>
  </w:style>
  <w:style w:type="paragraph" w:styleId="872">
    <w:name w:val="paragraph scxw163741632 bcx0"/>
    <w:basedOn w:val="858"/>
    <w:next w:val="872"/>
    <w:link w:val="858"/>
    <w:pPr>
      <w:spacing w:before="100" w:beforeAutospacing="1" w:after="100" w:afterAutospacing="1"/>
    </w:pPr>
  </w:style>
  <w:style w:type="character" w:styleId="873" w:default="1">
    <w:name w:val="Default Paragraph Font"/>
    <w:uiPriority w:val="1"/>
    <w:semiHidden/>
    <w:unhideWhenUsed/>
  </w:style>
  <w:style w:type="numbering" w:styleId="874" w:default="1">
    <w:name w:val="No List"/>
    <w:uiPriority w:val="99"/>
    <w:semiHidden/>
    <w:unhideWhenUsed/>
  </w:style>
  <w:style w:type="table" w:styleId="87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25</cp:revision>
  <dcterms:created xsi:type="dcterms:W3CDTF">2023-04-17T06:27:00Z</dcterms:created>
  <dcterms:modified xsi:type="dcterms:W3CDTF">2025-11-05T11:10:57Z</dcterms:modified>
  <cp:version>983040</cp:version>
</cp:coreProperties>
</file>