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0"/>
        <w:ind w:firstLine="709"/>
        <w:jc w:val="center"/>
        <w:spacing w:before="0" w:after="0" w:line="240" w:lineRule="auto"/>
        <w:shd w:val="clear" w:color="auto" w:fill="ffffff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br/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Cs/>
          <w:i w:val="0"/>
          <w:iCs w:val="0"/>
          <w:color w:val="0f1115"/>
          <w:sz w:val="28"/>
          <w:szCs w:val="28"/>
          <w:lang w:eastAsia="ru-RU"/>
        </w:rPr>
        <w:t xml:space="preserve">Информация о недвижимости: как получить</w:t>
      </w:r>
      <w:r/>
      <w:r>
        <w:rPr>
          <w:rFonts w:ascii="Times New Roman" w:hAnsi="Times New Roman" w:cs="Times New Roman"/>
          <w:i w:val="0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rPr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shd w:val="clear" w:color="auto" w:fill="ffffff"/>
        </w:rPr>
        <w:t xml:space="preserve">Информация из Единого государственного реестра недвижимости (ЕГРН) делится на две категории: </w:t>
      </w:r>
      <w:r>
        <w:rPr>
          <w:rStyle w:val="891"/>
          <w:rFonts w:ascii="Times New Roman" w:hAnsi="Times New Roman" w:eastAsia="Times New Roman" w:cs="Times New Roman"/>
          <w:b w:val="0"/>
          <w:bCs w:val="0"/>
          <w:i w:val="0"/>
          <w:iCs w:val="0"/>
          <w:color w:val="0f1115"/>
          <w:sz w:val="28"/>
          <w:szCs w:val="28"/>
          <w:shd w:val="clear" w:color="auto" w:fill="ffffff"/>
        </w:rPr>
        <w:t xml:space="preserve">общедоступную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f1115"/>
          <w:sz w:val="28"/>
          <w:szCs w:val="28"/>
          <w:shd w:val="clear" w:color="auto" w:fill="ffffff"/>
        </w:rPr>
        <w:t xml:space="preserve"> и </w:t>
      </w:r>
      <w:r>
        <w:rPr>
          <w:rStyle w:val="891"/>
          <w:rFonts w:ascii="Times New Roman" w:hAnsi="Times New Roman" w:eastAsia="Times New Roman" w:cs="Times New Roman"/>
          <w:b w:val="0"/>
          <w:bCs w:val="0"/>
          <w:i w:val="0"/>
          <w:iCs w:val="0"/>
          <w:color w:val="0f1115"/>
          <w:sz w:val="28"/>
          <w:szCs w:val="28"/>
          <w:shd w:val="clear" w:color="auto" w:fill="ffffff"/>
        </w:rPr>
        <w:t xml:space="preserve">ограниченного доступа.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rPr>
          <w:highlight w:val="none"/>
        </w:rPr>
      </w:pPr>
      <w:r>
        <w:rPr>
          <w:highlight w:val="none"/>
        </w:rPr>
      </w:r>
      <w:r>
        <w:rPr>
          <w:rFonts w:ascii="Times New Roman" w:hAnsi="Times New Roman" w:eastAsia="Times New Roman" w:cs="Times New Roman"/>
          <w:i w:val="0"/>
          <w:iCs w:val="0"/>
          <w:color w:val="000000"/>
          <w:sz w:val="28"/>
          <w:szCs w:val="28"/>
        </w:rPr>
        <w:t xml:space="preserve">Большинство данных об объекте недвижимости открыты для всех желающих. Получить их можно в виде выписок, которые содержат основные технические характеристики об объекте.</w:t>
      </w:r>
      <w:r>
        <w:rPr>
          <w:highlight w:val="none"/>
        </w:rPr>
      </w:r>
      <w:r>
        <w:rPr>
          <w:highlight w:val="none"/>
        </w:rPr>
      </w:r>
    </w:p>
    <w:p>
      <w:pPr>
        <w:pStyle w:val="921"/>
        <w:ind w:left="0" w:right="27"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 w:val="0"/>
          <w:bCs w:val="0"/>
          <w:i w:val="0"/>
          <w:color w:val="0f1115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0f1115"/>
          <w:sz w:val="28"/>
          <w:szCs w:val="28"/>
        </w:rPr>
        <w:t xml:space="preserve">Главное правило</w:t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</w:rPr>
        <w:t xml:space="preserve">: </w:t>
      </w:r>
      <w:r>
        <w:rPr>
          <w:rStyle w:val="891"/>
          <w:rFonts w:ascii="Times New Roman" w:hAnsi="Times New Roman" w:eastAsia="Times New Roman" w:cs="Times New Roman"/>
          <w:b w:val="0"/>
          <w:bCs w:val="0"/>
          <w:i w:val="0"/>
          <w:iCs w:val="0"/>
          <w:color w:val="0f1115"/>
          <w:sz w:val="28"/>
          <w:szCs w:val="28"/>
        </w:rPr>
        <w:t xml:space="preserve">персональные данные собственника для лиц, не обладающих правом на получение сведений ограниченного доступа, будут скрыты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f1115"/>
          <w:sz w:val="28"/>
          <w:szCs w:val="28"/>
        </w:rPr>
        <w:t xml:space="preserve"> — </w:t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</w:rPr>
        <w:t xml:space="preserve">вместо полного имени будет указано «Физическое лицо»</w:t>
      </w:r>
      <w:r>
        <w:rPr>
          <w:rStyle w:val="891"/>
          <w:rFonts w:ascii="Times New Roman" w:hAnsi="Times New Roman" w:cs="Times New Roman"/>
          <w:b w:val="0"/>
          <w:bCs w:val="0"/>
          <w:i w:val="0"/>
          <w:color w:val="0f1115"/>
          <w:sz w:val="28"/>
          <w:szCs w:val="28"/>
        </w:rPr>
        <w:t xml:space="preserve">.</w:t>
      </w:r>
      <w:r>
        <w:rPr>
          <w:rStyle w:val="891"/>
          <w:rFonts w:ascii="Times New Roman" w:hAnsi="Times New Roman" w:cs="Times New Roman"/>
          <w:b w:val="0"/>
          <w:bCs w:val="0"/>
          <w:i w:val="0"/>
          <w:color w:val="0f1115"/>
          <w:sz w:val="28"/>
          <w:szCs w:val="28"/>
          <w:highlight w:val="none"/>
        </w:rPr>
      </w:r>
      <w:r>
        <w:rPr>
          <w:rStyle w:val="891"/>
          <w:rFonts w:ascii="Times New Roman" w:hAnsi="Times New Roman" w:cs="Times New Roman"/>
          <w:b w:val="0"/>
          <w:bCs w:val="0"/>
          <w:i w:val="0"/>
          <w:color w:val="0f1115"/>
          <w:sz w:val="28"/>
          <w:szCs w:val="28"/>
          <w:highlight w:val="none"/>
        </w:rPr>
      </w:r>
    </w:p>
    <w:p>
      <w:pPr>
        <w:pStyle w:val="871"/>
        <w:ind w:left="0" w:right="0" w:firstLine="709"/>
        <w:jc w:val="both"/>
        <w:spacing w:before="0" w:beforeAutospacing="0" w:after="0" w:afterAutospacing="0" w:line="240" w:lineRule="auto"/>
        <w:shd w:val="clear" w:color="auto" w:fill="ffffff"/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color w:val="0f1115"/>
          <w:sz w:val="28"/>
          <w:szCs w:val="28"/>
        </w:rPr>
        <w:t xml:space="preserve">Важно знать</w:t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highlight w:val="none"/>
        </w:rPr>
        <w:t xml:space="preserve">:</w:t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highlight w:val="none"/>
        </w:rPr>
      </w:r>
    </w:p>
    <w:p>
      <w:pPr>
        <w:pStyle w:val="1_734"/>
        <w:jc w:val="both"/>
        <w:spacing w:before="0" w:beforeAutospacing="0" w:after="0" w:afterAutospacing="0" w:line="240" w:lineRule="auto"/>
        <w:shd w:val="clear" w:color="auto" w:fill="ffffff"/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</w:rPr>
        <w:t xml:space="preserve">Владелец недвижимости может открыть доступ к своим персональным данным для третьих лиц. Для этого он подает заявление в </w:t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</w:rPr>
        <w:t xml:space="preserve">Росреестр</w:t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</w:rPr>
        <w:t xml:space="preserve"> через МФЦ или </w:t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</w:rPr>
        <w:t xml:space="preserve">Госуслуги</w:t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</w:rPr>
        <w:t xml:space="preserve"> о внесении в ЕГРН записи о возможности предоставления персональных данных третьим лицам.</w:t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highlight w:val="none"/>
        </w:rPr>
      </w:r>
    </w:p>
    <w:p>
      <w:pPr>
        <w:pStyle w:val="921"/>
        <w:ind w:left="0" w:right="27"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b w:val="0"/>
          <w:bCs w:val="0"/>
          <w:i w:val="0"/>
          <w:color w:val="0f1115"/>
          <w:sz w:val="28"/>
          <w:szCs w:val="28"/>
        </w:rPr>
      </w:pPr>
      <w:r>
        <w:rPr>
          <w:rStyle w:val="891"/>
          <w:rFonts w:ascii="Times New Roman" w:hAnsi="Times New Roman" w:cs="Times New Roman"/>
          <w:b w:val="0"/>
          <w:bCs w:val="0"/>
          <w:i w:val="0"/>
          <w:color w:val="0f1115"/>
          <w:sz w:val="28"/>
          <w:szCs w:val="28"/>
        </w:rPr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</w:rPr>
        <w:t xml:space="preserve">К общедоступным выпискам относятся:</w:t>
      </w:r>
      <w:r>
        <w:rPr>
          <w:rStyle w:val="891"/>
          <w:rFonts w:ascii="Times New Roman" w:hAnsi="Times New Roman" w:cs="Times New Roman"/>
          <w:b w:val="0"/>
          <w:bCs w:val="0"/>
          <w:i w:val="0"/>
          <w:color w:val="0f1115"/>
          <w:sz w:val="28"/>
          <w:szCs w:val="28"/>
        </w:rPr>
      </w:r>
      <w:r>
        <w:rPr>
          <w:rStyle w:val="891"/>
          <w:rFonts w:ascii="Times New Roman" w:hAnsi="Times New Roman" w:cs="Times New Roman"/>
          <w:b w:val="0"/>
          <w:bCs w:val="0"/>
          <w:i w:val="0"/>
          <w:color w:val="0f1115"/>
          <w:sz w:val="28"/>
          <w:szCs w:val="28"/>
        </w:rPr>
      </w:r>
    </w:p>
    <w:p>
      <w:pPr>
        <w:pStyle w:val="1_734"/>
        <w:numPr>
          <w:ilvl w:val="0"/>
          <w:numId w:val="16"/>
        </w:numPr>
        <w:ind w:left="0"/>
        <w:jc w:val="both"/>
        <w:spacing w:before="0" w:beforeAutospacing="0" w:after="0" w:afterAutospacing="0" w:line="240" w:lineRule="auto"/>
        <w:shd w:val="clear" w:color="auto" w:fill="ffffff"/>
        <w:rPr>
          <w:rFonts w:ascii="Times New Roman" w:hAnsi="Times New Roman" w:cs="Times New Roman"/>
          <w:b w:val="0"/>
          <w:bCs w:val="0"/>
          <w:i w:val="0"/>
          <w:iCs w:val="0"/>
          <w:color w:val="0f1115"/>
          <w:sz w:val="28"/>
          <w:szCs w:val="28"/>
        </w:rPr>
      </w:pPr>
      <w:r>
        <w:rPr>
          <w:rStyle w:val="891"/>
          <w:rFonts w:ascii="Times New Roman" w:hAnsi="Times New Roman" w:eastAsia="Times New Roman" w:cs="Times New Roman"/>
          <w:b w:val="0"/>
          <w:bCs w:val="0"/>
          <w:i w:val="0"/>
          <w:iCs w:val="0"/>
          <w:color w:val="0f1115"/>
          <w:sz w:val="28"/>
          <w:szCs w:val="28"/>
        </w:rPr>
        <w:t xml:space="preserve">Выписка об основных характеристиках и зарегистрированных правах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f1115"/>
          <w:sz w:val="28"/>
          <w:szCs w:val="28"/>
        </w:rPr>
        <w:t xml:space="preserve"> (содержит адрес, площадь, кадастровую стоимость, правообладателя (или пометку «физическое лицо», а также наличие обременений).</w:t>
      </w:r>
      <w:r>
        <w:rPr>
          <w:rFonts w:ascii="Times New Roman" w:hAnsi="Times New Roman" w:cs="Times New Roman"/>
          <w:b w:val="0"/>
          <w:bCs w:val="0"/>
          <w:i w:val="0"/>
          <w:iCs w:val="0"/>
          <w:color w:val="0f1115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color w:val="0f1115"/>
          <w:sz w:val="28"/>
          <w:szCs w:val="28"/>
        </w:rPr>
      </w:r>
    </w:p>
    <w:p>
      <w:pPr>
        <w:pStyle w:val="1_734"/>
        <w:numPr>
          <w:ilvl w:val="0"/>
          <w:numId w:val="16"/>
        </w:numPr>
        <w:ind w:left="0"/>
        <w:jc w:val="both"/>
        <w:spacing w:before="0" w:beforeAutospacing="0" w:after="0" w:afterAutospacing="0" w:line="240" w:lineRule="auto"/>
        <w:shd w:val="clear" w:color="auto" w:fill="ffffff"/>
        <w:rPr>
          <w:rFonts w:ascii="Times New Roman" w:hAnsi="Times New Roman" w:cs="Times New Roman"/>
          <w:b w:val="0"/>
          <w:bCs w:val="0"/>
          <w:i w:val="0"/>
          <w:iCs w:val="0"/>
          <w:color w:val="0f1115"/>
          <w:sz w:val="28"/>
          <w:szCs w:val="28"/>
        </w:rPr>
      </w:pPr>
      <w:r>
        <w:rPr>
          <w:rStyle w:val="891"/>
          <w:rFonts w:ascii="Times New Roman" w:hAnsi="Times New Roman" w:eastAsia="Times New Roman" w:cs="Times New Roman"/>
          <w:b w:val="0"/>
          <w:bCs w:val="0"/>
          <w:i w:val="0"/>
          <w:iCs w:val="0"/>
          <w:color w:val="0f1115"/>
          <w:sz w:val="28"/>
          <w:szCs w:val="28"/>
        </w:rPr>
        <w:t xml:space="preserve">Выписка об объекте недвижимости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f1115"/>
          <w:sz w:val="28"/>
          <w:szCs w:val="28"/>
        </w:rPr>
        <w:t xml:space="preserve"> (более полная версия предыдущей, содержит информацию о границах участка,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его расположении в зонах с особыми условиями использования (например, водоохранных, санитарно-охранных зонах)</w:t>
      </w:r>
      <w:r>
        <w:rPr>
          <w:rFonts w:ascii="Times New Roman" w:hAnsi="Times New Roman" w:cs="Times New Roman"/>
          <w:b w:val="0"/>
          <w:bCs w:val="0"/>
          <w:i w:val="0"/>
          <w:iCs w:val="0"/>
          <w:color w:val="0f1115"/>
          <w:sz w:val="28"/>
          <w:szCs w:val="28"/>
        </w:rPr>
        <w:t xml:space="preserve">.</w:t>
      </w:r>
      <w:r>
        <w:rPr>
          <w:rFonts w:ascii="Times New Roman" w:hAnsi="Times New Roman" w:cs="Times New Roman"/>
          <w:b w:val="0"/>
          <w:bCs w:val="0"/>
          <w:i w:val="0"/>
          <w:iCs w:val="0"/>
          <w:color w:val="0f1115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color w:val="0f1115"/>
          <w:sz w:val="28"/>
          <w:szCs w:val="28"/>
        </w:rPr>
      </w:r>
    </w:p>
    <w:p>
      <w:pPr>
        <w:pStyle w:val="1_734"/>
        <w:numPr>
          <w:ilvl w:val="0"/>
          <w:numId w:val="16"/>
        </w:numPr>
        <w:ind w:left="0"/>
        <w:jc w:val="both"/>
        <w:spacing w:before="0" w:beforeAutospacing="0" w:after="0" w:afterAutospacing="0" w:line="240" w:lineRule="auto"/>
        <w:shd w:val="clear" w:color="auto" w:fill="ffffff"/>
        <w:rPr>
          <w:rFonts w:ascii="Times New Roman" w:hAnsi="Times New Roman" w:cs="Times New Roman"/>
          <w:b w:val="0"/>
          <w:bCs w:val="0"/>
          <w:i w:val="0"/>
          <w:color w:val="0f1115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color w:val="0f1115"/>
          <w:sz w:val="28"/>
          <w:szCs w:val="28"/>
        </w:rPr>
      </w:r>
      <w:r>
        <w:rPr>
          <w:rStyle w:val="891"/>
          <w:rFonts w:ascii="Times New Roman" w:hAnsi="Times New Roman" w:eastAsia="Times New Roman" w:cs="Times New Roman"/>
          <w:b w:val="0"/>
          <w:bCs w:val="0"/>
          <w:i w:val="0"/>
          <w:iCs w:val="0"/>
          <w:color w:val="0f1115"/>
          <w:sz w:val="28"/>
          <w:szCs w:val="28"/>
        </w:rPr>
        <w:t xml:space="preserve">Выписка о переходе прав на объект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f1115"/>
          <w:sz w:val="28"/>
          <w:szCs w:val="28"/>
        </w:rPr>
        <w:t xml:space="preserve"> (позволяет отследить историю владения объектом и всех предыдущих собственников).</w:t>
      </w:r>
      <w:r>
        <w:rPr>
          <w:rFonts w:ascii="Times New Roman" w:hAnsi="Times New Roman" w:cs="Times New Roman"/>
          <w:b w:val="0"/>
          <w:bCs w:val="0"/>
          <w:i w:val="0"/>
          <w:color w:val="0f1115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i w:val="0"/>
          <w:color w:val="0f1115"/>
          <w:sz w:val="28"/>
          <w:szCs w:val="28"/>
        </w:rPr>
      </w:r>
    </w:p>
    <w:p>
      <w:pPr>
        <w:pStyle w:val="1_734"/>
        <w:numPr>
          <w:ilvl w:val="0"/>
          <w:numId w:val="16"/>
        </w:numPr>
        <w:ind w:left="0"/>
        <w:jc w:val="both"/>
        <w:spacing w:before="0" w:beforeAutospacing="0" w:after="0" w:afterAutospacing="0" w:line="240" w:lineRule="auto"/>
        <w:shd w:val="clear" w:color="auto" w:fill="ffffff"/>
        <w:rPr>
          <w:rFonts w:ascii="Times New Roman" w:hAnsi="Times New Roman" w:cs="Times New Roman"/>
          <w:b w:val="0"/>
          <w:bCs w:val="0"/>
          <w:i w:val="0"/>
          <w:iCs w:val="0"/>
          <w:color w:val="0f1115"/>
          <w:sz w:val="28"/>
          <w:szCs w:val="28"/>
        </w:rPr>
      </w:pPr>
      <w:r>
        <w:rPr>
          <w:rStyle w:val="891"/>
          <w:rFonts w:ascii="Times New Roman" w:hAnsi="Times New Roman" w:eastAsia="Times New Roman" w:cs="Times New Roman"/>
          <w:b w:val="0"/>
          <w:bCs w:val="0"/>
          <w:i w:val="0"/>
          <w:iCs w:val="0"/>
          <w:color w:val="0f1115"/>
          <w:sz w:val="28"/>
          <w:szCs w:val="28"/>
        </w:rPr>
        <w:t xml:space="preserve">Выписка о кадастровой стоимости объекта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f1115"/>
          <w:sz w:val="28"/>
          <w:szCs w:val="28"/>
        </w:rPr>
        <w:t xml:space="preserve"> (предоставляется бесплатно).</w:t>
      </w:r>
      <w:r>
        <w:rPr>
          <w:rFonts w:ascii="Times New Roman" w:hAnsi="Times New Roman" w:cs="Times New Roman"/>
          <w:b w:val="0"/>
          <w:bCs w:val="0"/>
          <w:i w:val="0"/>
          <w:iCs w:val="0"/>
          <w:color w:val="0f1115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color w:val="0f1115"/>
          <w:sz w:val="28"/>
          <w:szCs w:val="28"/>
        </w:rPr>
      </w:r>
    </w:p>
    <w:p>
      <w:pPr>
        <w:pStyle w:val="1_734"/>
        <w:numPr>
          <w:ilvl w:val="0"/>
          <w:numId w:val="16"/>
        </w:numPr>
        <w:ind w:left="0"/>
        <w:jc w:val="both"/>
        <w:spacing w:before="0" w:beforeAutospacing="0" w:after="0" w:afterAutospacing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f1115"/>
          <w:sz w:val="28"/>
          <w:szCs w:val="28"/>
        </w:rPr>
      </w:pPr>
      <w:r>
        <w:rPr>
          <w:rStyle w:val="891"/>
          <w:rFonts w:ascii="Times New Roman" w:hAnsi="Times New Roman" w:eastAsia="Times New Roman" w:cs="Times New Roman"/>
          <w:b w:val="0"/>
          <w:bCs w:val="0"/>
          <w:i w:val="0"/>
          <w:iCs w:val="0"/>
          <w:color w:val="0f1115"/>
          <w:sz w:val="28"/>
          <w:szCs w:val="28"/>
        </w:rPr>
        <w:t xml:space="preserve">Выписка о договорах участия в долевом строительстве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f1115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f1115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f1115"/>
          <w:sz w:val="28"/>
          <w:szCs w:val="28"/>
        </w:rPr>
      </w:r>
    </w:p>
    <w:p>
      <w:pPr>
        <w:pStyle w:val="1_734"/>
        <w:ind w:left="0" w:right="0" w:firstLine="567"/>
        <w:jc w:val="both"/>
        <w:spacing w:before="0" w:beforeAutospacing="0" w:after="0" w:afterAutospacing="0" w:line="240" w:lineRule="auto"/>
        <w:shd w:val="clear" w:color="auto" w:fill="ffffff"/>
        <w:rPr>
          <w:rFonts w:ascii="Times New Roman" w:hAnsi="Times New Roman" w:eastAsia="Times New Roman" w:cs="Times New Roman"/>
          <w:bCs w:val="0"/>
          <w:i w:val="0"/>
          <w:color w:val="0f1115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f1115"/>
          <w:sz w:val="28"/>
          <w:szCs w:val="28"/>
        </w:rPr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</w:rPr>
        <w:t xml:space="preserve">Другая категория выписок – это выписки, которые выдаются </w:t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</w:rPr>
        <w:t xml:space="preserve">только ограниченному кругу лиц (сведения ограниченного доступа)</w:t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</w:rPr>
        <w:t xml:space="preserve">. Их могут получить только определенные законом лица: </w:t>
      </w:r>
      <w:r>
        <w:rPr>
          <w:rFonts w:ascii="Times New Roman" w:hAnsi="Times New Roman" w:eastAsia="Times New Roman" w:cs="Times New Roman"/>
          <w:bCs w:val="0"/>
          <w:i w:val="0"/>
          <w:color w:val="0f1115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color w:val="0f1115"/>
          <w:sz w:val="28"/>
          <w:szCs w:val="28"/>
          <w:highlight w:val="none"/>
        </w:rPr>
      </w:r>
    </w:p>
    <w:p>
      <w:pPr>
        <w:pStyle w:val="1_734"/>
        <w:ind w:left="0" w:right="0" w:firstLine="567"/>
        <w:jc w:val="both"/>
        <w:spacing w:before="0" w:beforeAutospacing="0" w:after="0" w:afterAutospacing="0" w:line="240" w:lineRule="auto"/>
        <w:shd w:val="clear" w:color="auto" w:fill="ffffff"/>
      </w:pP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</w:rPr>
        <w:t xml:space="preserve">сам собственник, его супруг, суды,</w:t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</w:rPr>
        <w:t xml:space="preserve"> правоохранительные органы, судебные приставы-исполнители, органы прокуратуры, арбитражные управляющие, кадастровые инженеры,</w:t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</w:rPr>
        <w:t xml:space="preserve"> нотариусы, наследники</w:t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</w:rPr>
        <w:t xml:space="preserve"> органы власти</w:t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</w:rPr>
        <w:t xml:space="preserve"> и другие</w:t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</w:rPr>
        <w:t xml:space="preserve"> лица, указанные в статье 62 Федерального закона «О государственной регистрации недвижимости».</w:t>
      </w:r>
      <w:bookmarkStart w:id="0" w:name="undefined"/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</w:r>
      <w:bookmarkEnd w:id="0"/>
      <w:r/>
      <w:r/>
    </w:p>
    <w:p>
      <w:pPr>
        <w:pStyle w:val="1_734"/>
        <w:ind w:left="0" w:right="0" w:firstLine="567"/>
        <w:jc w:val="both"/>
        <w:spacing w:before="0" w:beforeAutospacing="0" w:after="0" w:afterAutospacing="0" w:line="240" w:lineRule="auto"/>
        <w:shd w:val="clear" w:color="auto" w:fill="ffffff"/>
        <w:rPr>
          <w:rFonts w:ascii="Times New Roman" w:hAnsi="Times New Roman" w:eastAsia="Times New Roman" w:cs="Times New Roman"/>
          <w:bCs w:val="0"/>
          <w:i w:val="0"/>
          <w:color w:val="0f1115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</w:rPr>
        <w:t xml:space="preserve">К ним относятся, в том числе:</w:t>
      </w:r>
      <w:r>
        <w:rPr>
          <w:rFonts w:ascii="Times New Roman" w:hAnsi="Times New Roman" w:eastAsia="Times New Roman" w:cs="Times New Roman"/>
          <w:bCs w:val="0"/>
          <w:i w:val="0"/>
          <w:color w:val="0f1115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color w:val="0f1115"/>
          <w:sz w:val="28"/>
          <w:szCs w:val="28"/>
          <w:highlight w:val="none"/>
        </w:rPr>
      </w:r>
    </w:p>
    <w:p>
      <w:pPr>
        <w:pStyle w:val="1_734"/>
        <w:numPr>
          <w:ilvl w:val="0"/>
          <w:numId w:val="17"/>
        </w:numPr>
        <w:ind w:left="0"/>
        <w:jc w:val="both"/>
        <w:spacing w:before="0" w:beforeAutospacing="0" w:after="0" w:afterAutospacing="0" w:line="240" w:lineRule="auto"/>
        <w:shd w:val="clear" w:color="auto" w:fill="ffffff"/>
        <w:rPr>
          <w:rFonts w:ascii="Times New Roman" w:hAnsi="Times New Roman" w:cs="Times New Roman"/>
          <w:b w:val="0"/>
          <w:bCs w:val="0"/>
          <w:i w:val="0"/>
          <w:iCs w:val="0"/>
          <w:color w:val="0f1115"/>
          <w:sz w:val="28"/>
          <w:szCs w:val="28"/>
        </w:rPr>
      </w:pPr>
      <w:r>
        <w:rPr>
          <w:rStyle w:val="891"/>
          <w:rFonts w:ascii="Times New Roman" w:hAnsi="Times New Roman" w:eastAsia="Times New Roman" w:cs="Times New Roman"/>
          <w:b w:val="0"/>
          <w:bCs w:val="0"/>
          <w:i w:val="0"/>
          <w:iCs w:val="0"/>
          <w:color w:val="0f1115"/>
          <w:sz w:val="28"/>
          <w:szCs w:val="28"/>
        </w:rPr>
        <w:t xml:space="preserve">Выписка о правах отдельного лица на имевшиеся (имеющиеся) у него объекты недвижимости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f1115"/>
          <w:sz w:val="28"/>
          <w:szCs w:val="28"/>
        </w:rPr>
        <w:t xml:space="preserve"> (показывает всю недвижимость конкретного человека). </w:t>
      </w:r>
      <w:r>
        <w:rPr>
          <w:rFonts w:ascii="Times New Roman" w:hAnsi="Times New Roman" w:cs="Times New Roman"/>
          <w:b w:val="0"/>
          <w:bCs w:val="0"/>
          <w:i w:val="0"/>
          <w:iCs w:val="0"/>
          <w:color w:val="0f1115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color w:val="0f1115"/>
          <w:sz w:val="28"/>
          <w:szCs w:val="28"/>
        </w:rPr>
      </w:r>
    </w:p>
    <w:p>
      <w:pPr>
        <w:pStyle w:val="1_734"/>
        <w:numPr>
          <w:ilvl w:val="0"/>
          <w:numId w:val="17"/>
        </w:numPr>
        <w:ind w:left="0"/>
        <w:jc w:val="both"/>
        <w:spacing w:before="0" w:beforeAutospacing="0" w:after="0" w:afterAutospacing="0" w:line="240" w:lineRule="auto"/>
        <w:shd w:val="clear" w:color="auto" w:fill="ffffff"/>
        <w:rPr>
          <w:rFonts w:ascii="Times New Roman" w:hAnsi="Times New Roman" w:cs="Times New Roman"/>
          <w:b w:val="0"/>
          <w:bCs w:val="0"/>
          <w:i w:val="0"/>
          <w:iCs w:val="0"/>
          <w:color w:val="0f1115"/>
          <w:sz w:val="28"/>
          <w:szCs w:val="28"/>
        </w:rPr>
      </w:pPr>
      <w:r>
        <w:rPr>
          <w:rStyle w:val="891"/>
          <w:rFonts w:ascii="Times New Roman" w:hAnsi="Times New Roman" w:eastAsia="Times New Roman" w:cs="Times New Roman"/>
          <w:b w:val="0"/>
          <w:bCs w:val="0"/>
          <w:i w:val="0"/>
          <w:iCs w:val="0"/>
          <w:color w:val="0f1115"/>
          <w:sz w:val="28"/>
          <w:szCs w:val="28"/>
        </w:rPr>
        <w:t xml:space="preserve">Выписка о содержании правоустанавливающих документов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f1115"/>
          <w:sz w:val="28"/>
          <w:szCs w:val="28"/>
        </w:rPr>
        <w:t xml:space="preserve"> (содержит сведения о содержании договоров купли-продажи, дарения и т.д., на основании которых возникло право).</w:t>
      </w:r>
      <w:r>
        <w:rPr>
          <w:rFonts w:ascii="Times New Roman" w:hAnsi="Times New Roman" w:cs="Times New Roman"/>
          <w:b w:val="0"/>
          <w:bCs w:val="0"/>
          <w:i w:val="0"/>
          <w:iCs w:val="0"/>
          <w:color w:val="0f1115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color w:val="0f1115"/>
          <w:sz w:val="28"/>
          <w:szCs w:val="28"/>
        </w:rPr>
      </w:r>
    </w:p>
    <w:p>
      <w:pPr>
        <w:pStyle w:val="1_734"/>
        <w:numPr>
          <w:ilvl w:val="0"/>
          <w:numId w:val="17"/>
        </w:numPr>
        <w:ind w:left="0"/>
        <w:jc w:val="both"/>
        <w:spacing w:before="0" w:beforeAutospacing="0" w:after="0" w:afterAutospacing="0" w:line="240" w:lineRule="auto"/>
        <w:shd w:val="clear" w:color="auto" w:fill="ffffff"/>
        <w:rPr>
          <w:rFonts w:ascii="Times New Roman" w:hAnsi="Times New Roman" w:cs="Times New Roman"/>
          <w:b w:val="0"/>
          <w:bCs w:val="0"/>
          <w:i w:val="0"/>
          <w:iCs w:val="0"/>
          <w:color w:val="0f1115"/>
          <w:sz w:val="28"/>
          <w:szCs w:val="28"/>
        </w:rPr>
      </w:pPr>
      <w:r>
        <w:rPr>
          <w:rStyle w:val="891"/>
          <w:rFonts w:ascii="Times New Roman" w:hAnsi="Times New Roman" w:eastAsia="Times New Roman" w:cs="Times New Roman"/>
          <w:b w:val="0"/>
          <w:bCs w:val="0"/>
          <w:i w:val="0"/>
          <w:iCs w:val="0"/>
          <w:color w:val="0f1115"/>
          <w:sz w:val="28"/>
          <w:szCs w:val="28"/>
        </w:rPr>
        <w:t xml:space="preserve">Выписка о признании правообладателя </w:t>
      </w:r>
      <w:r>
        <w:rPr>
          <w:rStyle w:val="891"/>
          <w:rFonts w:ascii="Times New Roman" w:hAnsi="Times New Roman" w:eastAsia="Times New Roman" w:cs="Times New Roman"/>
          <w:b w:val="0"/>
          <w:bCs w:val="0"/>
          <w:i w:val="0"/>
          <w:iCs w:val="0"/>
          <w:color w:val="0f1115"/>
          <w:sz w:val="28"/>
          <w:szCs w:val="28"/>
        </w:rPr>
        <w:t xml:space="preserve">недееспособным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f1115"/>
          <w:sz w:val="28"/>
          <w:szCs w:val="28"/>
        </w:rPr>
        <w:t xml:space="preserve">.</w:t>
      </w:r>
      <w:r>
        <w:rPr>
          <w:rFonts w:ascii="Times New Roman" w:hAnsi="Times New Roman" w:cs="Times New Roman"/>
          <w:b w:val="0"/>
          <w:bCs w:val="0"/>
          <w:i w:val="0"/>
          <w:iCs w:val="0"/>
          <w:color w:val="0f1115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color w:val="0f1115"/>
          <w:sz w:val="28"/>
          <w:szCs w:val="28"/>
        </w:rPr>
      </w:r>
    </w:p>
    <w:p>
      <w:pPr>
        <w:pStyle w:val="1_734"/>
        <w:numPr>
          <w:ilvl w:val="0"/>
          <w:numId w:val="17"/>
        </w:numPr>
        <w:ind w:left="0"/>
        <w:jc w:val="both"/>
        <w:spacing w:before="0" w:beforeAutospacing="0" w:after="0" w:afterAutospacing="0" w:line="240" w:lineRule="auto"/>
        <w:shd w:val="clear" w:color="auto" w:fill="ffffff"/>
        <w:rPr>
          <w:rFonts w:ascii="Times New Roman" w:hAnsi="Times New Roman" w:cs="Times New Roman"/>
          <w:b w:val="0"/>
          <w:bCs w:val="0"/>
          <w:i w:val="0"/>
          <w:iCs w:val="0"/>
          <w:color w:val="0f1115"/>
          <w:sz w:val="28"/>
          <w:szCs w:val="28"/>
        </w:rPr>
      </w:pPr>
      <w:r>
        <w:rPr>
          <w:rStyle w:val="891"/>
          <w:rFonts w:ascii="Times New Roman" w:hAnsi="Times New Roman" w:eastAsia="Times New Roman" w:cs="Times New Roman"/>
          <w:b w:val="0"/>
          <w:bCs w:val="0"/>
          <w:i w:val="0"/>
          <w:iCs w:val="0"/>
          <w:color w:val="0f1115"/>
          <w:sz w:val="28"/>
          <w:szCs w:val="28"/>
        </w:rPr>
        <w:t xml:space="preserve">Выписка о дате получения органом регистрации прав заявления о кадастровом учете/регистрации прав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f1115"/>
          <w:sz w:val="28"/>
          <w:szCs w:val="28"/>
        </w:rPr>
        <w:t xml:space="preserve"> (это служебная информация о процессе регистрации, которая не является общедоступной и имеет значение для подтверждения момента подачи документов в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f1115"/>
          <w:sz w:val="28"/>
          <w:szCs w:val="28"/>
        </w:rPr>
        <w:t xml:space="preserve">Росреестр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f1115"/>
          <w:sz w:val="28"/>
          <w:szCs w:val="28"/>
        </w:rPr>
        <w:t xml:space="preserve">).</w:t>
      </w:r>
      <w:r>
        <w:rPr>
          <w:rFonts w:ascii="Times New Roman" w:hAnsi="Times New Roman" w:cs="Times New Roman"/>
          <w:b w:val="0"/>
          <w:bCs w:val="0"/>
          <w:i w:val="0"/>
          <w:iCs w:val="0"/>
          <w:color w:val="0f1115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color w:val="0f1115"/>
          <w:sz w:val="28"/>
          <w:szCs w:val="28"/>
        </w:rPr>
      </w:r>
    </w:p>
    <w:p>
      <w:pPr>
        <w:pStyle w:val="1_734"/>
        <w:numPr>
          <w:ilvl w:val="0"/>
          <w:numId w:val="17"/>
        </w:numPr>
        <w:ind w:left="0"/>
        <w:jc w:val="both"/>
        <w:spacing w:before="0" w:beforeAutospacing="0" w:after="0" w:afterAutospacing="0" w:line="240" w:lineRule="auto"/>
        <w:shd w:val="clear" w:color="auto" w:fill="ffffff"/>
        <w:rPr>
          <w:rFonts w:ascii="Times New Roman" w:hAnsi="Times New Roman" w:cs="Times New Roman"/>
          <w:i w:val="0"/>
          <w:iCs w:val="0"/>
          <w:color w:val="0f1115"/>
          <w:sz w:val="28"/>
          <w:szCs w:val="28"/>
        </w:rPr>
      </w:pPr>
      <w:r>
        <w:rPr>
          <w:rStyle w:val="891"/>
          <w:rFonts w:ascii="Times New Roman" w:hAnsi="Times New Roman" w:eastAsia="Times New Roman" w:cs="Times New Roman"/>
          <w:b w:val="0"/>
          <w:bCs w:val="0"/>
          <w:i w:val="0"/>
          <w:iCs w:val="0"/>
          <w:color w:val="0f1115"/>
          <w:sz w:val="28"/>
          <w:szCs w:val="28"/>
        </w:rPr>
        <w:t xml:space="preserve">Справка о лицах, получивших сведения об объекте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f1115"/>
          <w:sz w:val="28"/>
          <w:szCs w:val="28"/>
        </w:rPr>
        <w:t xml:space="preserve"> (</w:t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</w:rPr>
        <w:t xml:space="preserve">по запросу собственника, чтобы узнать, кто интересовался его недвижимостью).</w:t>
      </w:r>
      <w:r>
        <w:rPr>
          <w:rFonts w:ascii="Times New Roman" w:hAnsi="Times New Roman" w:cs="Times New Roman"/>
          <w:i w:val="0"/>
          <w:iCs w:val="0"/>
          <w:color w:val="0f1115"/>
          <w:sz w:val="28"/>
          <w:szCs w:val="28"/>
        </w:rPr>
      </w:r>
      <w:r>
        <w:rPr>
          <w:rFonts w:ascii="Times New Roman" w:hAnsi="Times New Roman" w:cs="Times New Roman"/>
          <w:i w:val="0"/>
          <w:iCs w:val="0"/>
          <w:color w:val="0f1115"/>
          <w:sz w:val="28"/>
          <w:szCs w:val="28"/>
        </w:rPr>
      </w:r>
    </w:p>
    <w:p>
      <w:pPr>
        <w:pStyle w:val="1_734"/>
        <w:jc w:val="both"/>
        <w:spacing w:before="0" w:beforeAutospacing="0" w:after="0" w:afterAutospacing="0" w:line="240" w:lineRule="auto"/>
        <w:shd w:val="clear" w:color="auto" w:fill="ffffff"/>
        <w:rPr>
          <w:rFonts w:ascii="Times New Roman" w:hAnsi="Times New Roman" w:cs="Times New Roman"/>
          <w:bCs w:val="0"/>
          <w:i w:val="0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  <w:highlight w:val="none"/>
        </w:rPr>
      </w:r>
      <w:r>
        <w:rPr>
          <w:rFonts w:ascii="Times New Roman" w:hAnsi="Times New Roman" w:cs="Times New Roman"/>
          <w:bCs w:val="0"/>
          <w:i w:val="0"/>
          <w:color w:val="0f1115"/>
          <w:sz w:val="28"/>
          <w:szCs w:val="28"/>
        </w:rPr>
      </w:r>
      <w:r>
        <w:rPr>
          <w:rFonts w:ascii="Times New Roman" w:hAnsi="Times New Roman" w:cs="Times New Roman"/>
          <w:bCs w:val="0"/>
          <w:i w:val="0"/>
          <w:color w:val="0f1115"/>
          <w:sz w:val="28"/>
          <w:szCs w:val="28"/>
        </w:rPr>
      </w:r>
    </w:p>
    <w:p>
      <w:pPr>
        <w:pStyle w:val="871"/>
        <w:jc w:val="both"/>
        <w:spacing w:before="0" w:beforeAutospacing="0" w:after="0" w:afterAutospacing="0" w:line="240" w:lineRule="auto"/>
        <w:shd w:val="clear" w:color="auto" w:fill="ffffff"/>
        <w:rPr>
          <w:rFonts w:ascii="Times New Roman" w:hAnsi="Times New Roman" w:cs="Times New Roman"/>
          <w:i w:val="0"/>
          <w:iCs w:val="0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</w:rPr>
        <w:t xml:space="preserve">Как </w:t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</w:rPr>
        <w:t xml:space="preserve">можно</w:t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</w:rPr>
        <w:t xml:space="preserve"> получить информацию</w:t>
      </w:r>
      <w:r>
        <w:rPr>
          <w:rFonts w:ascii="Times New Roman" w:hAnsi="Times New Roman" w:cs="Times New Roman"/>
          <w:i w:val="0"/>
          <w:iCs w:val="0"/>
          <w:color w:val="0f1115"/>
          <w:sz w:val="28"/>
          <w:szCs w:val="28"/>
        </w:rPr>
      </w:r>
      <w:r>
        <w:rPr>
          <w:rFonts w:ascii="Times New Roman" w:hAnsi="Times New Roman" w:cs="Times New Roman"/>
          <w:i w:val="0"/>
          <w:iCs w:val="0"/>
          <w:color w:val="0f1115"/>
          <w:sz w:val="28"/>
          <w:szCs w:val="28"/>
        </w:rPr>
      </w:r>
    </w:p>
    <w:p>
      <w:pPr>
        <w:pStyle w:val="1_734"/>
        <w:numPr>
          <w:ilvl w:val="0"/>
          <w:numId w:val="18"/>
        </w:numPr>
        <w:ind w:left="0"/>
        <w:jc w:val="both"/>
        <w:spacing w:before="0" w:beforeAutospacing="0" w:after="0" w:afterAutospacing="0" w:line="240" w:lineRule="auto"/>
        <w:shd w:val="clear" w:color="auto" w:fill="ffffff"/>
        <w:rPr>
          <w:rFonts w:ascii="Times New Roman" w:hAnsi="Times New Roman" w:cs="Times New Roman"/>
          <w:b w:val="0"/>
          <w:bCs w:val="0"/>
          <w:i w:val="0"/>
          <w:iCs w:val="0"/>
          <w:color w:val="0f1115"/>
          <w:sz w:val="28"/>
          <w:szCs w:val="28"/>
        </w:rPr>
      </w:pPr>
      <w:r>
        <w:rPr>
          <w:rStyle w:val="891"/>
          <w:rFonts w:ascii="Times New Roman" w:hAnsi="Times New Roman" w:eastAsia="Times New Roman" w:cs="Times New Roman"/>
          <w:b w:val="0"/>
          <w:bCs w:val="0"/>
          <w:i w:val="0"/>
          <w:iCs w:val="0"/>
          <w:color w:val="0f1115"/>
          <w:sz w:val="28"/>
          <w:szCs w:val="28"/>
        </w:rPr>
        <w:t xml:space="preserve">Портал </w:t>
      </w:r>
      <w:r>
        <w:rPr>
          <w:rStyle w:val="891"/>
          <w:rFonts w:ascii="Times New Roman" w:hAnsi="Times New Roman" w:eastAsia="Times New Roman" w:cs="Times New Roman"/>
          <w:b w:val="0"/>
          <w:bCs w:val="0"/>
          <w:i w:val="0"/>
          <w:iCs w:val="0"/>
          <w:color w:val="0f1115"/>
          <w:sz w:val="28"/>
          <w:szCs w:val="28"/>
        </w:rPr>
        <w:t xml:space="preserve">Госуслуги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f1115"/>
          <w:sz w:val="28"/>
          <w:szCs w:val="28"/>
        </w:rPr>
        <w:t xml:space="preserve"> — самый удобный способ. Собственник может получить онлайн-выписку за минуту бесплатно. Иное лицо может запросить основную информацию о недвижимости без указания персональных данных собственников.</w:t>
      </w:r>
      <w:r>
        <w:rPr>
          <w:rFonts w:ascii="Times New Roman" w:hAnsi="Times New Roman" w:cs="Times New Roman"/>
          <w:b w:val="0"/>
          <w:bCs w:val="0"/>
          <w:i w:val="0"/>
          <w:iCs w:val="0"/>
          <w:color w:val="0f1115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color w:val="0f1115"/>
          <w:sz w:val="28"/>
          <w:szCs w:val="28"/>
        </w:rPr>
      </w:r>
    </w:p>
    <w:p>
      <w:pPr>
        <w:pStyle w:val="1_734"/>
        <w:numPr>
          <w:ilvl w:val="0"/>
          <w:numId w:val="18"/>
        </w:numPr>
        <w:ind w:left="0"/>
        <w:jc w:val="both"/>
        <w:spacing w:before="0" w:beforeAutospacing="0" w:after="0" w:afterAutospacing="0" w:line="240" w:lineRule="auto"/>
        <w:shd w:val="clear" w:color="auto" w:fill="ffffff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f1115"/>
          <w:sz w:val="28"/>
          <w:szCs w:val="28"/>
        </w:rPr>
      </w:pPr>
      <w:r>
        <w:rPr>
          <w:rStyle w:val="891"/>
          <w:rFonts w:ascii="Times New Roman" w:hAnsi="Times New Roman" w:eastAsia="Times New Roman" w:cs="Times New Roman"/>
          <w:b w:val="0"/>
          <w:bCs w:val="0"/>
          <w:i w:val="0"/>
          <w:iCs w:val="0"/>
          <w:color w:val="0f1115"/>
          <w:sz w:val="28"/>
          <w:szCs w:val="28"/>
        </w:rPr>
        <w:t xml:space="preserve">Сайт </w:t>
      </w:r>
      <w:r>
        <w:rPr>
          <w:rStyle w:val="891"/>
          <w:rFonts w:ascii="Times New Roman" w:hAnsi="Times New Roman" w:eastAsia="Times New Roman" w:cs="Times New Roman"/>
          <w:b w:val="0"/>
          <w:bCs w:val="0"/>
          <w:i w:val="0"/>
          <w:iCs w:val="0"/>
          <w:color w:val="0f1115"/>
          <w:sz w:val="28"/>
          <w:szCs w:val="28"/>
        </w:rPr>
        <w:t xml:space="preserve">Росреестра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f1115"/>
          <w:sz w:val="28"/>
          <w:szCs w:val="28"/>
        </w:rPr>
        <w:t xml:space="preserve"> — раздел «Публичная кадастровая карта» (можно быстро проверить основные характеристики бесплатно) и сервис «Предоставление сведений ЕГРН» (платно).</w:t>
      </w:r>
      <w:r>
        <w:rPr>
          <w:rFonts w:ascii="Times New Roman" w:hAnsi="Times New Roman" w:cs="Times New Roman"/>
          <w:b w:val="0"/>
          <w:bCs w:val="0"/>
          <w:i w:val="0"/>
          <w:iCs w:val="0"/>
          <w:color w:val="0f1115"/>
          <w:sz w:val="28"/>
          <w:szCs w:val="28"/>
        </w:rPr>
      </w:r>
    </w:p>
    <w:p>
      <w:pPr>
        <w:pStyle w:val="1_734"/>
        <w:numPr>
          <w:ilvl w:val="0"/>
          <w:numId w:val="18"/>
        </w:numPr>
        <w:ind w:left="0"/>
        <w:jc w:val="both"/>
        <w:spacing w:before="0" w:beforeAutospacing="0" w:after="0" w:afterAutospacing="0" w:line="240" w:lineRule="auto"/>
        <w:shd w:val="clear" w:color="auto" w:fill="ffffff"/>
        <w:rPr>
          <w:rFonts w:ascii="Times New Roman" w:hAnsi="Times New Roman" w:cs="Times New Roman"/>
          <w:b w:val="0"/>
          <w:bCs w:val="0"/>
          <w:i w:val="0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f1115"/>
          <w:sz w:val="28"/>
          <w:szCs w:val="28"/>
        </w:rPr>
      </w:r>
      <w:r>
        <w:rPr>
          <w:rStyle w:val="891"/>
          <w:rFonts w:ascii="Times New Roman" w:hAnsi="Times New Roman" w:eastAsia="Times New Roman" w:cs="Times New Roman"/>
          <w:b w:val="0"/>
          <w:bCs w:val="0"/>
          <w:i w:val="0"/>
          <w:iCs w:val="0"/>
          <w:color w:val="0f1115"/>
          <w:sz w:val="28"/>
          <w:szCs w:val="28"/>
        </w:rPr>
        <w:t xml:space="preserve">В МФЦ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f1115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i w:val="0"/>
          <w:iCs w:val="0"/>
          <w:color w:val="0f1115"/>
          <w:sz w:val="28"/>
          <w:szCs w:val="28"/>
        </w:rPr>
        <w:t xml:space="preserve">— можно заказать бумажную выписку, заверенную печатью.</w:t>
      </w:r>
      <w:r>
        <w:rPr>
          <w:rFonts w:ascii="Times New Roman" w:hAnsi="Times New Roman" w:cs="Times New Roman"/>
          <w:b w:val="0"/>
          <w:bCs w:val="0"/>
          <w:i w:val="0"/>
          <w:iCs w:val="0"/>
          <w:color w:val="0f1115"/>
          <w:sz w:val="28"/>
          <w:szCs w:val="28"/>
        </w:rPr>
      </w:r>
      <w:r/>
    </w:p>
    <w:p>
      <w:pPr>
        <w:ind w:left="0" w:right="0" w:firstLine="0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right"/>
        <w:widowControl w:val="off"/>
        <w:rPr>
          <w:rFonts w:ascii="Segoe UI" w:hAnsi="Segoe UI"/>
          <w:sz w:val="16"/>
          <w:szCs w:val="16"/>
          <w:highlight w:val="none"/>
        </w:rPr>
        <w:outlineLvl w:val="0"/>
      </w:pPr>
      <w:r>
        <w:rPr>
          <w:rFonts w:ascii="Segoe UI" w:hAnsi="Segoe UI"/>
          <w:sz w:val="16"/>
          <w:szCs w:val="16"/>
        </w:rPr>
        <w:t xml:space="preserve">Материал подготовлен пресс-службой </w:t>
      </w:r>
      <w:r>
        <w:rPr>
          <w:rFonts w:ascii="Segoe UI" w:hAnsi="Segoe UI"/>
          <w:sz w:val="16"/>
          <w:szCs w:val="16"/>
          <w:highlight w:val="none"/>
        </w:rPr>
      </w:r>
      <w:r>
        <w:rPr>
          <w:rFonts w:ascii="Segoe UI" w:hAnsi="Segoe UI"/>
          <w:sz w:val="16"/>
          <w:szCs w:val="16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16"/>
          <w:szCs w:val="16"/>
        </w:rPr>
        <w:outlineLvl w:val="0"/>
      </w:pPr>
      <w:r>
        <w:rPr>
          <w:rFonts w:ascii="Segoe UI" w:hAnsi="Segoe UI"/>
          <w:sz w:val="16"/>
          <w:szCs w:val="16"/>
        </w:rPr>
        <w:t xml:space="preserve">Управления Росреестра по Республике Карелия</w:t>
      </w:r>
      <w:r>
        <w:rPr>
          <w:rFonts w:ascii="Segoe UI" w:hAnsi="Segoe UI"/>
          <w:sz w:val="16"/>
          <w:szCs w:val="16"/>
        </w:rPr>
      </w:r>
      <w:r>
        <w:rPr>
          <w:rFonts w:ascii="Segoe UI" w:hAnsi="Segoe UI"/>
          <w:sz w:val="16"/>
          <w:szCs w:val="16"/>
        </w:rPr>
      </w:r>
    </w:p>
    <w:p>
      <w:pPr>
        <w:ind w:firstLine="567"/>
        <w:jc w:val="right"/>
        <w:rPr>
          <w:sz w:val="16"/>
          <w:szCs w:val="16"/>
        </w:rPr>
        <w:outlineLvl w:val="0"/>
      </w:pPr>
      <w:r>
        <w:rPr>
          <w:sz w:val="16"/>
          <w:szCs w:val="16"/>
        </w:rPr>
      </w:r>
      <w:hyperlink r:id="rId10" w:tooltip="https://vk.com/feed?section=search&amp;q=%23%D0%A0%D0%BE%D1%81%D1%80%D0%B5%D0%B5%D1%81%D1%82%D1%80" w:history="1">
        <w:r>
          <w:rPr>
            <w:rStyle w:val="905"/>
            <w:rFonts w:ascii="Segoe UI" w:hAnsi="Segoe UI"/>
            <w:color w:val="2a5885"/>
            <w:sz w:val="16"/>
            <w:szCs w:val="16"/>
          </w:rPr>
          <w:t xml:space="preserve">#Росреестр</w:t>
        </w:r>
      </w:hyperlink>
      <w:r>
        <w:rPr>
          <w:rFonts w:ascii="Segoe UI" w:hAnsi="Segoe UI"/>
          <w:sz w:val="16"/>
          <w:szCs w:val="16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905"/>
            <w:rFonts w:ascii="Segoe UI" w:hAnsi="Segoe UI"/>
            <w:color w:val="2a5885"/>
            <w:sz w:val="16"/>
            <w:szCs w:val="16"/>
          </w:rPr>
          <w:t xml:space="preserve">#РосреестрКарелии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Контакты для СМИ</w:t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6"/>
          <w:szCs w:val="16"/>
        </w:rPr>
        <w:outlineLvl w:val="0"/>
      </w:pPr>
      <w:r>
        <w:rPr>
          <w:rFonts w:ascii="Segoe UI" w:hAnsi="Segoe UI" w:eastAsia="Calibri" w:cs="Segoe UI"/>
          <w:sz w:val="16"/>
          <w:szCs w:val="16"/>
        </w:rPr>
        <w:t xml:space="preserve">П</w:t>
      </w:r>
      <w:r>
        <w:rPr>
          <w:rFonts w:ascii="Segoe UI" w:hAnsi="Segoe UI" w:eastAsia="Calibri" w:cs="Segoe UI"/>
          <w:sz w:val="16"/>
          <w:szCs w:val="16"/>
        </w:rPr>
        <w:t xml:space="preserve">ресс-служб</w:t>
      </w:r>
      <w:r>
        <w:rPr>
          <w:rFonts w:ascii="Segoe UI" w:hAnsi="Segoe UI" w:eastAsia="Calibri" w:cs="Segoe UI"/>
          <w:sz w:val="16"/>
          <w:szCs w:val="16"/>
        </w:rPr>
        <w:t xml:space="preserve">а </w:t>
      </w:r>
      <w:r>
        <w:rPr>
          <w:rFonts w:ascii="Segoe UI" w:hAnsi="Segoe UI" w:eastAsia="Calibri" w:cs="Segoe UI"/>
          <w:sz w:val="16"/>
          <w:szCs w:val="16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6"/>
          <w:szCs w:val="16"/>
        </w:rPr>
      </w:r>
      <w:r>
        <w:rPr>
          <w:rFonts w:ascii="Segoe UI" w:hAnsi="Segoe UI" w:eastAsia="Calibri" w:cs="Segoe UI"/>
          <w:sz w:val="16"/>
          <w:szCs w:val="16"/>
        </w:rPr>
      </w:r>
    </w:p>
    <w:p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8 (8142) 76 29</w:t>
      </w:r>
      <w:r>
        <w:rPr>
          <w:rFonts w:ascii="Segoe UI" w:hAnsi="Segoe UI" w:cs="Segoe UI"/>
          <w:sz w:val="16"/>
          <w:szCs w:val="16"/>
        </w:rPr>
        <w:t xml:space="preserve"> </w:t>
      </w:r>
      <w:r>
        <w:rPr>
          <w:rFonts w:ascii="Segoe UI" w:hAnsi="Segoe UI" w:cs="Segoe UI"/>
          <w:sz w:val="16"/>
          <w:szCs w:val="16"/>
        </w:rPr>
        <w:t xml:space="preserve">48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r/>
      <w:hyperlink r:id="rId12" w:tooltip="mailto:A.Vorobeva@r10.rosreestr.ru" w:history="1">
        <w:r>
          <w:rPr>
            <w:rStyle w:val="905"/>
            <w:rFonts w:ascii="Segoe UI" w:hAnsi="Segoe UI" w:eastAsia="Calibri" w:cs="Segoe UI"/>
            <w:sz w:val="18"/>
            <w:szCs w:val="18"/>
          </w:rPr>
          <w:t xml:space="preserve">artemova@r10.rosreestr.ru</w:t>
        </w:r>
      </w:hyperlink>
      <w:r/>
      <w:r/>
    </w:p>
    <w:sectPr>
      <w:headerReference w:type="default" r:id="rId9"/>
      <w:footnotePr/>
      <w:endnotePr/>
      <w:type w:val="nextPage"/>
      <w:pgSz w:w="11906" w:h="16838" w:orient="portrait"/>
      <w:pgMar w:top="720" w:right="567" w:bottom="720" w:left="1418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1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1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3">
    <w:name w:val="Heading 1 Char"/>
    <w:basedOn w:val="875"/>
    <w:link w:val="870"/>
    <w:uiPriority w:val="9"/>
    <w:rPr>
      <w:rFonts w:ascii="Arial" w:hAnsi="Arial" w:eastAsia="Arial" w:cs="Arial"/>
      <w:sz w:val="40"/>
      <w:szCs w:val="40"/>
    </w:rPr>
  </w:style>
  <w:style w:type="character" w:styleId="714">
    <w:name w:val="Heading 2 Char"/>
    <w:basedOn w:val="875"/>
    <w:link w:val="871"/>
    <w:uiPriority w:val="9"/>
    <w:rPr>
      <w:rFonts w:ascii="Arial" w:hAnsi="Arial" w:eastAsia="Arial" w:cs="Arial"/>
      <w:sz w:val="34"/>
    </w:rPr>
  </w:style>
  <w:style w:type="character" w:styleId="715">
    <w:name w:val="Heading 3 Char"/>
    <w:basedOn w:val="875"/>
    <w:link w:val="872"/>
    <w:uiPriority w:val="9"/>
    <w:rPr>
      <w:rFonts w:ascii="Arial" w:hAnsi="Arial" w:eastAsia="Arial" w:cs="Arial"/>
      <w:sz w:val="30"/>
      <w:szCs w:val="30"/>
    </w:rPr>
  </w:style>
  <w:style w:type="character" w:styleId="716">
    <w:name w:val="Heading 4 Char"/>
    <w:basedOn w:val="875"/>
    <w:link w:val="873"/>
    <w:uiPriority w:val="9"/>
    <w:rPr>
      <w:rFonts w:ascii="Arial" w:hAnsi="Arial" w:eastAsia="Arial" w:cs="Arial"/>
      <w:b/>
      <w:bCs/>
      <w:sz w:val="26"/>
      <w:szCs w:val="26"/>
    </w:rPr>
  </w:style>
  <w:style w:type="character" w:styleId="717">
    <w:name w:val="Heading 5 Char"/>
    <w:basedOn w:val="875"/>
    <w:link w:val="874"/>
    <w:uiPriority w:val="9"/>
    <w:rPr>
      <w:rFonts w:ascii="Arial" w:hAnsi="Arial" w:eastAsia="Arial" w:cs="Arial"/>
      <w:b/>
      <w:bCs/>
      <w:sz w:val="24"/>
      <w:szCs w:val="24"/>
    </w:rPr>
  </w:style>
  <w:style w:type="paragraph" w:styleId="718">
    <w:name w:val="Heading 6"/>
    <w:basedOn w:val="869"/>
    <w:next w:val="869"/>
    <w:link w:val="71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9">
    <w:name w:val="Heading 6 Char"/>
    <w:basedOn w:val="875"/>
    <w:link w:val="718"/>
    <w:uiPriority w:val="9"/>
    <w:rPr>
      <w:rFonts w:ascii="Arial" w:hAnsi="Arial" w:eastAsia="Arial" w:cs="Arial"/>
      <w:b/>
      <w:bCs/>
      <w:sz w:val="22"/>
      <w:szCs w:val="22"/>
    </w:rPr>
  </w:style>
  <w:style w:type="paragraph" w:styleId="720">
    <w:name w:val="Heading 7"/>
    <w:basedOn w:val="869"/>
    <w:next w:val="869"/>
    <w:link w:val="72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1">
    <w:name w:val="Heading 7 Char"/>
    <w:basedOn w:val="875"/>
    <w:link w:val="72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2">
    <w:name w:val="Heading 8"/>
    <w:basedOn w:val="869"/>
    <w:next w:val="869"/>
    <w:link w:val="72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3">
    <w:name w:val="Heading 8 Char"/>
    <w:basedOn w:val="875"/>
    <w:link w:val="722"/>
    <w:uiPriority w:val="9"/>
    <w:rPr>
      <w:rFonts w:ascii="Arial" w:hAnsi="Arial" w:eastAsia="Arial" w:cs="Arial"/>
      <w:i/>
      <w:iCs/>
      <w:sz w:val="22"/>
      <w:szCs w:val="22"/>
    </w:rPr>
  </w:style>
  <w:style w:type="paragraph" w:styleId="724">
    <w:name w:val="Heading 9"/>
    <w:basedOn w:val="869"/>
    <w:next w:val="869"/>
    <w:link w:val="72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5">
    <w:name w:val="Heading 9 Char"/>
    <w:basedOn w:val="875"/>
    <w:link w:val="724"/>
    <w:uiPriority w:val="9"/>
    <w:rPr>
      <w:rFonts w:ascii="Arial" w:hAnsi="Arial" w:eastAsia="Arial" w:cs="Arial"/>
      <w:i/>
      <w:iCs/>
      <w:sz w:val="21"/>
      <w:szCs w:val="21"/>
    </w:rPr>
  </w:style>
  <w:style w:type="character" w:styleId="726">
    <w:name w:val="Title Char"/>
    <w:basedOn w:val="875"/>
    <w:link w:val="931"/>
    <w:uiPriority w:val="10"/>
    <w:rPr>
      <w:sz w:val="48"/>
      <w:szCs w:val="48"/>
    </w:rPr>
  </w:style>
  <w:style w:type="character" w:styleId="727">
    <w:name w:val="Subtitle Char"/>
    <w:basedOn w:val="875"/>
    <w:link w:val="927"/>
    <w:uiPriority w:val="11"/>
    <w:rPr>
      <w:sz w:val="24"/>
      <w:szCs w:val="24"/>
    </w:rPr>
  </w:style>
  <w:style w:type="paragraph" w:styleId="728">
    <w:name w:val="Quote"/>
    <w:basedOn w:val="869"/>
    <w:next w:val="869"/>
    <w:link w:val="729"/>
    <w:uiPriority w:val="29"/>
    <w:qFormat/>
    <w:pPr>
      <w:ind w:left="720" w:right="720"/>
    </w:pPr>
    <w:rPr>
      <w:i/>
    </w:rPr>
  </w:style>
  <w:style w:type="character" w:styleId="729">
    <w:name w:val="Quote Char"/>
    <w:link w:val="728"/>
    <w:uiPriority w:val="29"/>
    <w:rPr>
      <w:i/>
    </w:rPr>
  </w:style>
  <w:style w:type="paragraph" w:styleId="730">
    <w:name w:val="Intense Quote"/>
    <w:basedOn w:val="869"/>
    <w:next w:val="869"/>
    <w:link w:val="73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1">
    <w:name w:val="Intense Quote Char"/>
    <w:link w:val="730"/>
    <w:uiPriority w:val="30"/>
    <w:rPr>
      <w:i/>
    </w:rPr>
  </w:style>
  <w:style w:type="character" w:styleId="732">
    <w:name w:val="Header Char"/>
    <w:basedOn w:val="875"/>
    <w:link w:val="912"/>
    <w:uiPriority w:val="99"/>
  </w:style>
  <w:style w:type="character" w:styleId="733">
    <w:name w:val="Footer Char"/>
    <w:basedOn w:val="875"/>
    <w:link w:val="937"/>
    <w:uiPriority w:val="99"/>
  </w:style>
  <w:style w:type="paragraph" w:styleId="734">
    <w:name w:val="Caption"/>
    <w:basedOn w:val="869"/>
    <w:next w:val="86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5">
    <w:name w:val="Caption Char"/>
    <w:basedOn w:val="734"/>
    <w:link w:val="937"/>
    <w:uiPriority w:val="99"/>
  </w:style>
  <w:style w:type="table" w:styleId="736">
    <w:name w:val="Table Grid"/>
    <w:basedOn w:val="87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7">
    <w:name w:val="Table Grid Light"/>
    <w:basedOn w:val="87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8">
    <w:name w:val="Plain Table 1"/>
    <w:basedOn w:val="87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9">
    <w:name w:val="Plain Table 2"/>
    <w:basedOn w:val="87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0">
    <w:name w:val="Plain Table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1">
    <w:name w:val="Plain Table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Plain Table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3">
    <w:name w:val="Grid Table 1 Light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2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2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4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5">
    <w:name w:val="Grid Table 4 - Accent 1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6">
    <w:name w:val="Grid Table 4 - Accent 2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7">
    <w:name w:val="Grid Table 4 - Accent 3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8">
    <w:name w:val="Grid Table 4 - Accent 4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9">
    <w:name w:val="Grid Table 4 - Accent 5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0">
    <w:name w:val="Grid Table 4 - Accent 6"/>
    <w:basedOn w:val="8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1">
    <w:name w:val="Grid Table 5 Dark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2">
    <w:name w:val="Grid Table 5 Dark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3">
    <w:name w:val="Grid Table 5 Dark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4">
    <w:name w:val="Grid Table 5 Dark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5">
    <w:name w:val="Grid Table 5 Dark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6">
    <w:name w:val="Grid Table 5 Dark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7">
    <w:name w:val="Grid Table 5 Dark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8">
    <w:name w:val="Grid Table 6 Colorful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9">
    <w:name w:val="Grid Table 6 Colorful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0">
    <w:name w:val="Grid Table 6 Colorful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1">
    <w:name w:val="Grid Table 6 Colorful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2">
    <w:name w:val="Grid Table 6 Colorful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3">
    <w:name w:val="Grid Table 6 Colorful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4">
    <w:name w:val="Grid Table 6 Colorful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5">
    <w:name w:val="Grid Table 7 Colorful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7 Colorful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7 Colorful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0">
    <w:name w:val="List Table 2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1">
    <w:name w:val="List Table 2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2">
    <w:name w:val="List Table 2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3">
    <w:name w:val="List Table 2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4">
    <w:name w:val="List Table 2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5">
    <w:name w:val="List Table 2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6">
    <w:name w:val="List Table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5 Dark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5 Dark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5 Dark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5 Dark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6">
    <w:name w:val="List Table 5 Dark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6 Colorful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8">
    <w:name w:val="List Table 6 Colorful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9">
    <w:name w:val="List Table 6 Colorful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0">
    <w:name w:val="List Table 6 Colorful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1">
    <w:name w:val="List Table 6 Colorful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2">
    <w:name w:val="List Table 6 Colorful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3">
    <w:name w:val="List Table 6 Colorful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4">
    <w:name w:val="List Table 7 Colorful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5">
    <w:name w:val="List Table 7 Colorful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6">
    <w:name w:val="List Table 7 Colorful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7">
    <w:name w:val="List Table 7 Colorful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8">
    <w:name w:val="List Table 7 Colorful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9">
    <w:name w:val="List Table 7 Colorful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0">
    <w:name w:val="List Table 7 Colorful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1">
    <w:name w:val="Lined - Accent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2">
    <w:name w:val="Lined - Accent 1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3">
    <w:name w:val="Lined - Accent 2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4">
    <w:name w:val="Lined - Accent 3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5">
    <w:name w:val="Lined - Accent 4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6">
    <w:name w:val="Lined - Accent 5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7">
    <w:name w:val="Lined - Accent 6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8">
    <w:name w:val="Bordered &amp; Lined - Accent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9">
    <w:name w:val="Bordered &amp; Lined - Accent 1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0">
    <w:name w:val="Bordered &amp; Lined - Accent 2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1">
    <w:name w:val="Bordered &amp; Lined - Accent 3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2">
    <w:name w:val="Bordered &amp; Lined - Accent 4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3">
    <w:name w:val="Bordered &amp; Lined - Accent 5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4">
    <w:name w:val="Bordered &amp; Lined - Accent 6"/>
    <w:basedOn w:val="8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5">
    <w:name w:val="Bordered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6">
    <w:name w:val="Bordered - Accent 1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7">
    <w:name w:val="Bordered - Accent 2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8">
    <w:name w:val="Bordered - Accent 3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9">
    <w:name w:val="Bordered - Accent 4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0">
    <w:name w:val="Bordered - Accent 5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1">
    <w:name w:val="Bordered - Accent 6"/>
    <w:basedOn w:val="8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62">
    <w:name w:val="footnote text"/>
    <w:basedOn w:val="869"/>
    <w:link w:val="863"/>
    <w:uiPriority w:val="99"/>
    <w:semiHidden/>
    <w:unhideWhenUsed/>
    <w:pPr>
      <w:spacing w:after="40" w:line="240" w:lineRule="auto"/>
    </w:pPr>
    <w:rPr>
      <w:sz w:val="18"/>
    </w:rPr>
  </w:style>
  <w:style w:type="character" w:styleId="863">
    <w:name w:val="Footnote Text Char"/>
    <w:link w:val="862"/>
    <w:uiPriority w:val="99"/>
    <w:rPr>
      <w:sz w:val="18"/>
    </w:rPr>
  </w:style>
  <w:style w:type="paragraph" w:styleId="864">
    <w:name w:val="endnote text"/>
    <w:basedOn w:val="869"/>
    <w:link w:val="865"/>
    <w:uiPriority w:val="99"/>
    <w:semiHidden/>
    <w:unhideWhenUsed/>
    <w:pPr>
      <w:spacing w:after="0" w:line="240" w:lineRule="auto"/>
    </w:pPr>
    <w:rPr>
      <w:sz w:val="20"/>
    </w:rPr>
  </w:style>
  <w:style w:type="character" w:styleId="865">
    <w:name w:val="Endnote Text Char"/>
    <w:link w:val="864"/>
    <w:uiPriority w:val="99"/>
    <w:rPr>
      <w:sz w:val="20"/>
    </w:rPr>
  </w:style>
  <w:style w:type="character" w:styleId="866">
    <w:name w:val="endnote reference"/>
    <w:basedOn w:val="875"/>
    <w:uiPriority w:val="99"/>
    <w:semiHidden/>
    <w:unhideWhenUsed/>
    <w:rPr>
      <w:vertAlign w:val="superscript"/>
    </w:rPr>
  </w:style>
  <w:style w:type="paragraph" w:styleId="867">
    <w:name w:val="TOC Heading"/>
    <w:uiPriority w:val="39"/>
    <w:unhideWhenUsed/>
  </w:style>
  <w:style w:type="paragraph" w:styleId="868">
    <w:name w:val="table of figures"/>
    <w:basedOn w:val="869"/>
    <w:next w:val="869"/>
    <w:uiPriority w:val="99"/>
    <w:unhideWhenUsed/>
    <w:pPr>
      <w:spacing w:after="0" w:afterAutospacing="0"/>
    </w:pPr>
  </w:style>
  <w:style w:type="paragraph" w:styleId="869" w:default="1">
    <w:name w:val="Normal"/>
    <w:link w:val="878"/>
    <w:qFormat/>
    <w:rPr>
      <w:rFonts w:ascii="Times New Roman" w:hAnsi="Times New Roman"/>
      <w:sz w:val="24"/>
    </w:rPr>
  </w:style>
  <w:style w:type="paragraph" w:styleId="870">
    <w:name w:val="Heading 1"/>
    <w:basedOn w:val="869"/>
    <w:link w:val="90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71">
    <w:name w:val="Heading 2"/>
    <w:next w:val="869"/>
    <w:link w:val="934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72">
    <w:name w:val="Heading 3"/>
    <w:next w:val="869"/>
    <w:link w:val="887"/>
    <w:uiPriority w:val="9"/>
    <w:qFormat/>
    <w:pPr>
      <w:outlineLvl w:val="2"/>
    </w:pPr>
    <w:rPr>
      <w:rFonts w:ascii="XO Thames" w:hAnsi="XO Thames"/>
      <w:b/>
      <w:i/>
    </w:rPr>
  </w:style>
  <w:style w:type="paragraph" w:styleId="873">
    <w:name w:val="Heading 4"/>
    <w:next w:val="869"/>
    <w:link w:val="933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74">
    <w:name w:val="Heading 5"/>
    <w:next w:val="869"/>
    <w:link w:val="90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75" w:default="1">
    <w:name w:val="Default Paragraph Font"/>
    <w:uiPriority w:val="1"/>
    <w:semiHidden/>
    <w:unhideWhenUsed/>
  </w:style>
  <w:style w:type="table" w:styleId="876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7" w:default="1">
    <w:name w:val="No List"/>
    <w:uiPriority w:val="99"/>
    <w:semiHidden/>
    <w:unhideWhenUsed/>
  </w:style>
  <w:style w:type="character" w:styleId="878" w:customStyle="1">
    <w:name w:val="Обычный1"/>
    <w:rPr>
      <w:rFonts w:ascii="Times New Roman" w:hAnsi="Times New Roman"/>
      <w:sz w:val="24"/>
    </w:rPr>
  </w:style>
  <w:style w:type="paragraph" w:styleId="879">
    <w:name w:val="toc 2"/>
    <w:next w:val="869"/>
    <w:link w:val="880"/>
    <w:uiPriority w:val="39"/>
    <w:pPr>
      <w:ind w:left="200"/>
    </w:pPr>
  </w:style>
  <w:style w:type="character" w:styleId="880" w:customStyle="1">
    <w:name w:val="Оглавление 2 Знак"/>
    <w:link w:val="879"/>
  </w:style>
  <w:style w:type="paragraph" w:styleId="881">
    <w:name w:val="toc 4"/>
    <w:next w:val="869"/>
    <w:link w:val="882"/>
    <w:uiPriority w:val="39"/>
    <w:pPr>
      <w:ind w:left="600"/>
    </w:pPr>
  </w:style>
  <w:style w:type="character" w:styleId="882" w:customStyle="1">
    <w:name w:val="Оглавление 4 Знак"/>
    <w:link w:val="881"/>
  </w:style>
  <w:style w:type="paragraph" w:styleId="883">
    <w:name w:val="toc 6"/>
    <w:next w:val="869"/>
    <w:link w:val="884"/>
    <w:uiPriority w:val="39"/>
    <w:pPr>
      <w:ind w:left="1000"/>
    </w:pPr>
  </w:style>
  <w:style w:type="character" w:styleId="884" w:customStyle="1">
    <w:name w:val="Оглавление 6 Знак"/>
    <w:link w:val="883"/>
  </w:style>
  <w:style w:type="paragraph" w:styleId="885">
    <w:name w:val="toc 7"/>
    <w:next w:val="869"/>
    <w:link w:val="886"/>
    <w:uiPriority w:val="39"/>
    <w:pPr>
      <w:ind w:left="1200"/>
    </w:pPr>
  </w:style>
  <w:style w:type="character" w:styleId="886" w:customStyle="1">
    <w:name w:val="Оглавление 7 Знак"/>
    <w:link w:val="885"/>
  </w:style>
  <w:style w:type="character" w:styleId="887" w:customStyle="1">
    <w:name w:val="Заголовок 3 Знак"/>
    <w:link w:val="872"/>
    <w:rPr>
      <w:rFonts w:ascii="XO Thames" w:hAnsi="XO Thames"/>
      <w:b/>
      <w:i/>
      <w:color w:val="000000"/>
    </w:rPr>
  </w:style>
  <w:style w:type="paragraph" w:styleId="888" w:customStyle="1">
    <w:name w:val="article_decoration_first"/>
    <w:basedOn w:val="869"/>
    <w:link w:val="889"/>
    <w:pPr>
      <w:spacing w:beforeAutospacing="1" w:afterAutospacing="1"/>
    </w:pPr>
  </w:style>
  <w:style w:type="character" w:styleId="889" w:customStyle="1">
    <w:name w:val="article_decoration_first"/>
    <w:basedOn w:val="878"/>
    <w:link w:val="888"/>
    <w:rPr>
      <w:rFonts w:ascii="Times New Roman" w:hAnsi="Times New Roman"/>
      <w:sz w:val="24"/>
    </w:rPr>
  </w:style>
  <w:style w:type="paragraph" w:styleId="890" w:customStyle="1">
    <w:name w:val="Строгий1"/>
    <w:basedOn w:val="920"/>
    <w:link w:val="891"/>
    <w:rPr>
      <w:b/>
    </w:rPr>
  </w:style>
  <w:style w:type="character" w:styleId="891">
    <w:name w:val="Strong"/>
    <w:basedOn w:val="875"/>
    <w:link w:val="890"/>
    <w:rPr>
      <w:b/>
    </w:rPr>
  </w:style>
  <w:style w:type="paragraph" w:styleId="892">
    <w:name w:val="Balloon Text"/>
    <w:basedOn w:val="869"/>
    <w:link w:val="893"/>
    <w:rPr>
      <w:rFonts w:ascii="Tahoma" w:hAnsi="Tahoma"/>
      <w:sz w:val="16"/>
    </w:rPr>
  </w:style>
  <w:style w:type="character" w:styleId="893" w:customStyle="1">
    <w:name w:val="Текст выноски Знак"/>
    <w:basedOn w:val="878"/>
    <w:link w:val="892"/>
    <w:rPr>
      <w:rFonts w:ascii="Tahoma" w:hAnsi="Tahoma"/>
      <w:sz w:val="16"/>
    </w:rPr>
  </w:style>
  <w:style w:type="paragraph" w:styleId="894" w:customStyle="1">
    <w:name w:val="ConsPlusNormal"/>
    <w:link w:val="895"/>
    <w:pPr>
      <w:ind w:firstLine="720"/>
    </w:pPr>
    <w:rPr>
      <w:rFonts w:ascii="Arial" w:hAnsi="Arial"/>
    </w:rPr>
  </w:style>
  <w:style w:type="character" w:styleId="895" w:customStyle="1">
    <w:name w:val="ConsPlusNormal"/>
    <w:link w:val="894"/>
    <w:rPr>
      <w:rFonts w:ascii="Arial" w:hAnsi="Arial"/>
    </w:rPr>
  </w:style>
  <w:style w:type="paragraph" w:styleId="896">
    <w:name w:val="toc 3"/>
    <w:next w:val="869"/>
    <w:link w:val="897"/>
    <w:uiPriority w:val="39"/>
    <w:pPr>
      <w:ind w:left="400"/>
    </w:pPr>
  </w:style>
  <w:style w:type="character" w:styleId="897" w:customStyle="1">
    <w:name w:val="Оглавление 3 Знак"/>
    <w:link w:val="896"/>
  </w:style>
  <w:style w:type="paragraph" w:styleId="898" w:customStyle="1">
    <w:name w:val="Просмотренная гиперссылка1"/>
    <w:basedOn w:val="920"/>
    <w:link w:val="899"/>
    <w:rPr>
      <w:color w:val="800080"/>
      <w:u w:val="single"/>
    </w:rPr>
  </w:style>
  <w:style w:type="character" w:styleId="899">
    <w:name w:val="FollowedHyperlink"/>
    <w:basedOn w:val="875"/>
    <w:link w:val="898"/>
    <w:rPr>
      <w:color w:val="800080"/>
      <w:u w:val="single"/>
    </w:rPr>
  </w:style>
  <w:style w:type="character" w:styleId="900" w:customStyle="1">
    <w:name w:val="Заголовок 5 Знак"/>
    <w:link w:val="874"/>
    <w:rPr>
      <w:rFonts w:ascii="XO Thames" w:hAnsi="XO Thames"/>
      <w:b/>
      <w:color w:val="000000"/>
      <w:sz w:val="22"/>
    </w:rPr>
  </w:style>
  <w:style w:type="character" w:styleId="901" w:customStyle="1">
    <w:name w:val="Заголовок 1 Знак"/>
    <w:basedOn w:val="878"/>
    <w:link w:val="870"/>
    <w:rPr>
      <w:rFonts w:ascii="Times New Roman" w:hAnsi="Times New Roman"/>
      <w:b/>
      <w:sz w:val="48"/>
    </w:rPr>
  </w:style>
  <w:style w:type="paragraph" w:styleId="902">
    <w:name w:val="No Spacing"/>
    <w:link w:val="903"/>
    <w:uiPriority w:val="1"/>
    <w:qFormat/>
    <w:rPr>
      <w:sz w:val="22"/>
    </w:rPr>
  </w:style>
  <w:style w:type="character" w:styleId="903" w:customStyle="1">
    <w:name w:val="Без интервала Знак"/>
    <w:link w:val="902"/>
    <w:uiPriority w:val="1"/>
    <w:rPr>
      <w:sz w:val="22"/>
    </w:rPr>
  </w:style>
  <w:style w:type="paragraph" w:styleId="904" w:customStyle="1">
    <w:name w:val="Гиперссылка1"/>
    <w:link w:val="905"/>
    <w:rPr>
      <w:color w:val="0000ff"/>
      <w:u w:val="single"/>
    </w:rPr>
  </w:style>
  <w:style w:type="character" w:styleId="905">
    <w:name w:val="Hyperlink"/>
    <w:link w:val="904"/>
    <w:uiPriority w:val="99"/>
    <w:rPr>
      <w:color w:val="0000ff"/>
      <w:u w:val="single"/>
    </w:rPr>
  </w:style>
  <w:style w:type="paragraph" w:styleId="906" w:customStyle="1">
    <w:name w:val="Footnote"/>
    <w:basedOn w:val="869"/>
    <w:link w:val="907"/>
    <w:rPr>
      <w:sz w:val="20"/>
    </w:rPr>
  </w:style>
  <w:style w:type="character" w:styleId="907" w:customStyle="1">
    <w:name w:val="Footnote"/>
    <w:basedOn w:val="878"/>
    <w:link w:val="906"/>
    <w:rPr>
      <w:rFonts w:ascii="Times New Roman" w:hAnsi="Times New Roman"/>
      <w:sz w:val="20"/>
    </w:rPr>
  </w:style>
  <w:style w:type="paragraph" w:styleId="908">
    <w:name w:val="toc 1"/>
    <w:next w:val="869"/>
    <w:link w:val="909"/>
    <w:uiPriority w:val="39"/>
    <w:rPr>
      <w:rFonts w:ascii="XO Thames" w:hAnsi="XO Thames"/>
      <w:b/>
    </w:rPr>
  </w:style>
  <w:style w:type="character" w:styleId="909" w:customStyle="1">
    <w:name w:val="Оглавление 1 Знак"/>
    <w:link w:val="908"/>
    <w:rPr>
      <w:rFonts w:ascii="XO Thames" w:hAnsi="XO Thames"/>
      <w:b/>
    </w:rPr>
  </w:style>
  <w:style w:type="paragraph" w:styleId="910" w:customStyle="1">
    <w:name w:val="Header and Footer"/>
    <w:link w:val="911"/>
    <w:pPr>
      <w:spacing w:line="360" w:lineRule="auto"/>
    </w:pPr>
    <w:rPr>
      <w:rFonts w:ascii="XO Thames" w:hAnsi="XO Thames"/>
    </w:rPr>
  </w:style>
  <w:style w:type="character" w:styleId="911" w:customStyle="1">
    <w:name w:val="Header and Footer"/>
    <w:link w:val="910"/>
    <w:rPr>
      <w:rFonts w:ascii="XO Thames" w:hAnsi="XO Thames"/>
      <w:sz w:val="20"/>
    </w:rPr>
  </w:style>
  <w:style w:type="paragraph" w:styleId="912">
    <w:name w:val="Header"/>
    <w:basedOn w:val="869"/>
    <w:link w:val="913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13" w:customStyle="1">
    <w:name w:val="Верхний колонтитул Знак"/>
    <w:basedOn w:val="878"/>
    <w:link w:val="912"/>
    <w:rPr>
      <w:rFonts w:ascii="Calibri" w:hAnsi="Calibri"/>
      <w:sz w:val="22"/>
    </w:rPr>
  </w:style>
  <w:style w:type="paragraph" w:styleId="914">
    <w:name w:val="toc 9"/>
    <w:next w:val="869"/>
    <w:link w:val="915"/>
    <w:uiPriority w:val="39"/>
    <w:pPr>
      <w:ind w:left="1600"/>
    </w:pPr>
  </w:style>
  <w:style w:type="character" w:styleId="915" w:customStyle="1">
    <w:name w:val="Оглавление 9 Знак"/>
    <w:link w:val="914"/>
  </w:style>
  <w:style w:type="paragraph" w:styleId="916">
    <w:name w:val="Normal (Web)"/>
    <w:basedOn w:val="869"/>
    <w:link w:val="917"/>
    <w:uiPriority w:val="99"/>
    <w:pPr>
      <w:spacing w:beforeAutospacing="1" w:afterAutospacing="1"/>
    </w:pPr>
  </w:style>
  <w:style w:type="character" w:styleId="917" w:customStyle="1">
    <w:name w:val="Обычный (веб) Знак"/>
    <w:basedOn w:val="878"/>
    <w:link w:val="916"/>
    <w:uiPriority w:val="99"/>
    <w:rPr>
      <w:rFonts w:ascii="Times New Roman" w:hAnsi="Times New Roman"/>
      <w:sz w:val="24"/>
    </w:rPr>
  </w:style>
  <w:style w:type="paragraph" w:styleId="918">
    <w:name w:val="toc 8"/>
    <w:next w:val="869"/>
    <w:link w:val="919"/>
    <w:uiPriority w:val="39"/>
    <w:pPr>
      <w:ind w:left="1400"/>
    </w:pPr>
  </w:style>
  <w:style w:type="character" w:styleId="919" w:customStyle="1">
    <w:name w:val="Оглавление 8 Знак"/>
    <w:link w:val="918"/>
  </w:style>
  <w:style w:type="paragraph" w:styleId="920" w:customStyle="1">
    <w:name w:val="Основной шрифт абзаца1"/>
  </w:style>
  <w:style w:type="paragraph" w:styleId="921">
    <w:name w:val="List Paragraph"/>
    <w:basedOn w:val="869"/>
    <w:link w:val="922"/>
    <w:uiPriority w:val="34"/>
    <w:qFormat/>
    <w:pPr>
      <w:contextualSpacing/>
      <w:ind w:left="720"/>
    </w:pPr>
  </w:style>
  <w:style w:type="character" w:styleId="922" w:customStyle="1">
    <w:name w:val="Абзац списка Знак"/>
    <w:basedOn w:val="878"/>
    <w:link w:val="921"/>
    <w:rPr>
      <w:rFonts w:ascii="Times New Roman" w:hAnsi="Times New Roman"/>
      <w:sz w:val="24"/>
    </w:rPr>
  </w:style>
  <w:style w:type="paragraph" w:styleId="923">
    <w:name w:val="toc 5"/>
    <w:next w:val="869"/>
    <w:link w:val="924"/>
    <w:uiPriority w:val="39"/>
    <w:pPr>
      <w:ind w:left="800"/>
    </w:pPr>
  </w:style>
  <w:style w:type="character" w:styleId="924" w:customStyle="1">
    <w:name w:val="Оглавление 5 Знак"/>
    <w:link w:val="923"/>
  </w:style>
  <w:style w:type="paragraph" w:styleId="925">
    <w:name w:val="Plain Text"/>
    <w:basedOn w:val="869"/>
    <w:link w:val="926"/>
    <w:uiPriority w:val="99"/>
    <w:rPr>
      <w:rFonts w:ascii="Consolas" w:hAnsi="Consolas"/>
      <w:sz w:val="21"/>
    </w:rPr>
  </w:style>
  <w:style w:type="character" w:styleId="926" w:customStyle="1">
    <w:name w:val="Текст Знак"/>
    <w:basedOn w:val="878"/>
    <w:link w:val="925"/>
    <w:uiPriority w:val="99"/>
    <w:rPr>
      <w:rFonts w:ascii="Consolas" w:hAnsi="Consolas"/>
      <w:sz w:val="21"/>
    </w:rPr>
  </w:style>
  <w:style w:type="paragraph" w:styleId="927">
    <w:name w:val="Subtitle"/>
    <w:next w:val="869"/>
    <w:link w:val="928"/>
    <w:uiPriority w:val="11"/>
    <w:qFormat/>
    <w:rPr>
      <w:rFonts w:ascii="XO Thames" w:hAnsi="XO Thames"/>
      <w:i/>
      <w:color w:val="616161"/>
      <w:sz w:val="24"/>
    </w:rPr>
  </w:style>
  <w:style w:type="character" w:styleId="928" w:customStyle="1">
    <w:name w:val="Подзаголовок Знак"/>
    <w:link w:val="927"/>
    <w:rPr>
      <w:rFonts w:ascii="XO Thames" w:hAnsi="XO Thames"/>
      <w:i/>
      <w:color w:val="616161"/>
      <w:sz w:val="24"/>
    </w:rPr>
  </w:style>
  <w:style w:type="paragraph" w:styleId="929" w:customStyle="1">
    <w:name w:val="toc 10"/>
    <w:next w:val="869"/>
    <w:link w:val="930"/>
    <w:uiPriority w:val="39"/>
    <w:pPr>
      <w:ind w:left="1800"/>
    </w:pPr>
  </w:style>
  <w:style w:type="character" w:styleId="930" w:customStyle="1">
    <w:name w:val="toc 10"/>
    <w:link w:val="929"/>
  </w:style>
  <w:style w:type="paragraph" w:styleId="931">
    <w:name w:val="Title"/>
    <w:next w:val="869"/>
    <w:link w:val="932"/>
    <w:uiPriority w:val="10"/>
    <w:qFormat/>
    <w:rPr>
      <w:rFonts w:ascii="XO Thames" w:hAnsi="XO Thames"/>
      <w:b/>
      <w:sz w:val="52"/>
    </w:rPr>
  </w:style>
  <w:style w:type="character" w:styleId="932" w:customStyle="1">
    <w:name w:val="Название Знак"/>
    <w:link w:val="931"/>
    <w:rPr>
      <w:rFonts w:ascii="XO Thames" w:hAnsi="XO Thames"/>
      <w:b/>
      <w:sz w:val="52"/>
    </w:rPr>
  </w:style>
  <w:style w:type="character" w:styleId="933" w:customStyle="1">
    <w:name w:val="Заголовок 4 Знак"/>
    <w:link w:val="873"/>
    <w:rPr>
      <w:rFonts w:ascii="XO Thames" w:hAnsi="XO Thames"/>
      <w:b/>
      <w:color w:val="595959"/>
      <w:sz w:val="26"/>
    </w:rPr>
  </w:style>
  <w:style w:type="character" w:styleId="934" w:customStyle="1">
    <w:name w:val="Заголовок 2 Знак"/>
    <w:link w:val="871"/>
    <w:rPr>
      <w:rFonts w:ascii="XO Thames" w:hAnsi="XO Thames"/>
      <w:b/>
      <w:color w:val="00a0ff"/>
      <w:sz w:val="26"/>
    </w:rPr>
  </w:style>
  <w:style w:type="paragraph" w:styleId="935" w:customStyle="1">
    <w:name w:val="Знак сноски1"/>
    <w:basedOn w:val="920"/>
    <w:link w:val="936"/>
    <w:rPr>
      <w:vertAlign w:val="superscript"/>
    </w:rPr>
  </w:style>
  <w:style w:type="character" w:styleId="936">
    <w:name w:val="footnote reference"/>
    <w:basedOn w:val="875"/>
    <w:link w:val="935"/>
    <w:rPr>
      <w:vertAlign w:val="superscript"/>
    </w:rPr>
  </w:style>
  <w:style w:type="paragraph" w:styleId="937">
    <w:name w:val="Footer"/>
    <w:basedOn w:val="869"/>
    <w:link w:val="938"/>
    <w:pPr>
      <w:tabs>
        <w:tab w:val="center" w:pos="4677" w:leader="none"/>
        <w:tab w:val="right" w:pos="9355" w:leader="none"/>
      </w:tabs>
    </w:pPr>
  </w:style>
  <w:style w:type="character" w:styleId="938" w:customStyle="1">
    <w:name w:val="Нижний колонтитул Знак"/>
    <w:basedOn w:val="878"/>
    <w:link w:val="937"/>
    <w:rPr>
      <w:rFonts w:ascii="Times New Roman" w:hAnsi="Times New Roman"/>
      <w:sz w:val="24"/>
    </w:rPr>
  </w:style>
  <w:style w:type="character" w:styleId="939" w:customStyle="1">
    <w:name w:val="Основной текст (2) + 11"/>
    <w:basedOn w:val="875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40" w:customStyle="1">
    <w:name w:val="Подпись к таблице"/>
    <w:basedOn w:val="875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41" w:customStyle="1">
    <w:name w:val="Font Style11"/>
    <w:basedOn w:val="875"/>
    <w:rPr>
      <w:rFonts w:hint="default" w:ascii="Times New Roman" w:hAnsi="Times New Roman" w:cs="Times New Roman"/>
      <w:sz w:val="24"/>
      <w:szCs w:val="24"/>
    </w:rPr>
  </w:style>
  <w:style w:type="character" w:styleId="942" w:customStyle="1">
    <w:name w:val="Основной текст_"/>
    <w:basedOn w:val="875"/>
    <w:link w:val="943"/>
    <w:rPr>
      <w:rFonts w:ascii="Times New Roman" w:hAnsi="Times New Roman"/>
      <w:sz w:val="27"/>
      <w:szCs w:val="27"/>
      <w:shd w:val="clear" w:color="auto" w:fill="ffffff"/>
    </w:rPr>
  </w:style>
  <w:style w:type="paragraph" w:styleId="943" w:customStyle="1">
    <w:name w:val="Основной текст1"/>
    <w:basedOn w:val="869"/>
    <w:link w:val="942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44">
    <w:name w:val="Emphasis"/>
    <w:basedOn w:val="875"/>
    <w:uiPriority w:val="20"/>
    <w:qFormat/>
    <w:rPr>
      <w:i/>
      <w:iCs/>
    </w:rPr>
  </w:style>
  <w:style w:type="paragraph" w:styleId="945" w:customStyle="1">
    <w:name w:val="Без интервала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946" w:customStyle="1">
    <w:name w:val="Defaul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Segoe UI" w:hAnsi="Segoe UI" w:eastAsia="Times New Roman" w:cs="Segoe UI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_734" w:customStyle="1">
    <w:name w:val="ds-markdown-paragraph"/>
    <w:basedOn w:val="719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22</cp:revision>
  <dcterms:created xsi:type="dcterms:W3CDTF">2024-07-05T06:34:00Z</dcterms:created>
  <dcterms:modified xsi:type="dcterms:W3CDTF">2026-06-01T07:10:49Z</dcterms:modified>
</cp:coreProperties>
</file>