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38"/>
        <w:pBdr/>
        <w:spacing/>
        <w:ind/>
        <w:jc w:val="center"/>
        <w:rPr>
          <w:rFonts w:ascii="Segoe UI" w:hAnsi="Segoe UI" w:cs="Segoe UI"/>
          <w:b/>
          <w:bCs/>
          <w:sz w:val="32"/>
          <w:szCs w:val="32"/>
          <w:lang w:val="ru-RU"/>
        </w:rPr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Аналитика рынка недвижимости доступна для представителей бизнес-сообщества и госорганов</w:t>
      </w:r>
      <w:r>
        <w:rPr>
          <w:rFonts w:ascii="Segoe UI" w:hAnsi="Segoe UI" w:cs="Segoe UI"/>
          <w:b/>
          <w:bCs/>
          <w:sz w:val="32"/>
          <w:szCs w:val="32"/>
          <w:lang w:val="ru-RU"/>
        </w:rPr>
        <w:t xml:space="preserve"> Республики Карелия</w:t>
      </w:r>
      <w:r>
        <w:rPr>
          <w:rFonts w:ascii="Segoe UI" w:hAnsi="Segoe UI" w:cs="Segoe UI"/>
          <w:b/>
          <w:bCs/>
          <w:sz w:val="32"/>
          <w:szCs w:val="32"/>
          <w:lang w:val="ru-RU"/>
        </w:rPr>
      </w:r>
    </w:p>
    <w:p>
      <w:pPr>
        <w:pBdr/>
        <w:shd w:val="clear" w:color="auto" w:fill="ffffff"/>
        <w:spacing/>
        <w:ind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Филиал ППК «Роскадастр» по Республике Карелия сообщает о предоставлении услуги по подготовке аналитической информации на основе данных Единого государственного реестра недвижимости (ЕГРН).</w:t>
      </w:r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Услуга ориентирована на широкий круг заказчиков, включая органы государственной власти и местного самоуправления, представителей бизнес-сообщества, кадастровых инженеров и ри</w:t>
      </w:r>
      <w:r>
        <w:rPr>
          <w:rFonts w:ascii="Segoe UI" w:hAnsi="Segoe UI" w:eastAsia="Calibri" w:cs="Segoe UI"/>
          <w:lang w:eastAsia="en-US"/>
        </w:rPr>
        <w:t xml:space="preserve">е</w:t>
      </w:r>
      <w:r>
        <w:rPr>
          <w:rFonts w:ascii="Segoe UI" w:hAnsi="Segoe UI" w:eastAsia="Calibri" w:cs="Segoe UI"/>
          <w:lang w:eastAsia="en-US"/>
        </w:rPr>
        <w:t xml:space="preserve">лторов. Аналитические сведения формируются на основании индивидуального технического задания заказчика в рамках заключённого соглашения.</w:t>
      </w:r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i/>
          <w:iCs/>
          <w:lang w:eastAsia="en-US"/>
        </w:rPr>
        <w:t xml:space="preserve">«Полученные данные могут служить основой для исследования рынка недвижимости. Например, для анализа количества зарегистрированных договоров аренды или изучения динамики изменения кадастровой стоимости объектов недвижимости»</w:t>
      </w:r>
      <w:r>
        <w:rPr>
          <w:rFonts w:ascii="Segoe UI" w:hAnsi="Segoe UI" w:eastAsia="Calibri" w:cs="Segoe UI"/>
          <w:lang w:eastAsia="en-US"/>
        </w:rPr>
        <w:t xml:space="preserve">, </w:t>
      </w:r>
      <w:r>
        <w:rPr>
          <w:rFonts w:ascii="Segoe UI" w:hAnsi="Segoe UI" w:eastAsia="Calibri" w:cs="Segoe UI"/>
          <w:lang w:eastAsia="en-US"/>
        </w:rPr>
        <w:t xml:space="preserve">–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отметил заместитель директора </w:t>
      </w:r>
      <w:r>
        <w:rPr>
          <w:rFonts w:ascii="Segoe UI" w:hAnsi="Segoe UI" w:eastAsia="Calibri" w:cs="Segoe UI"/>
          <w:lang w:eastAsia="en-US"/>
        </w:rPr>
        <w:t xml:space="preserve">филиала ППК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«</w:t>
      </w:r>
      <w:r>
        <w:rPr>
          <w:rFonts w:ascii="Segoe UI" w:hAnsi="Segoe UI" w:eastAsia="Calibri" w:cs="Segoe UI"/>
          <w:lang w:eastAsia="en-US"/>
        </w:rPr>
        <w:t xml:space="preserve">Роскадастр</w:t>
      </w:r>
      <w:r>
        <w:rPr>
          <w:rFonts w:ascii="Segoe UI" w:hAnsi="Segoe UI" w:eastAsia="Calibri" w:cs="Segoe UI"/>
          <w:lang w:eastAsia="en-US"/>
        </w:rPr>
        <w:t xml:space="preserve">» по Республике Карелия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b/>
          <w:bCs/>
          <w:lang w:eastAsia="en-US"/>
        </w:rPr>
        <w:t xml:space="preserve">Роман Тренин</w:t>
      </w:r>
      <w:r>
        <w:t xml:space="preserve">.</w:t>
      </w:r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Предоставляемые аналитические материалы не содержат персональных данных физических лиц и данных о юридических лицах – правообладателях объектов недвижимости</w:t>
      </w:r>
      <w:r>
        <w:rPr>
          <w:rFonts w:ascii="Segoe UI" w:hAnsi="Segoe UI" w:eastAsia="Calibri" w:cs="Segoe UI"/>
          <w:lang w:eastAsia="en-US"/>
        </w:rPr>
        <w:t xml:space="preserve">.</w:t>
      </w:r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Услуга оказывается на платной основе. Для получения дополнительной информации и заключения соглашения необходимо обратиться по телефону: 8 (8142) 71-73-46 (доб. 2) или направить запрос на электронную почту: filial@10.kadastr.ru.</w:t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/>
        <w:jc w:val="both"/>
        <w:outlineLvl w:val="0"/>
        <w:rPr/>
      </w:pPr>
      <w:r/>
      <w:r/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Bdr/>
        <w:shd w:val="clear" w:color="auto" w:fill="ffffff"/>
        <w:spacing w:line="276" w:lineRule="auto"/>
        <w:ind w:firstLine="567"/>
        <w:jc w:val="right"/>
        <w:outlineLvl w:val="0"/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0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37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3810" cy="39878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3810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30pt;height:31.4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30">
    <w:name w:val="Heading 1"/>
    <w:basedOn w:val="729"/>
    <w:next w:val="729"/>
    <w:link w:val="88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31">
    <w:name w:val="Heading 2"/>
    <w:basedOn w:val="729"/>
    <w:next w:val="729"/>
    <w:link w:val="88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32">
    <w:name w:val="Heading 3"/>
    <w:basedOn w:val="729"/>
    <w:next w:val="729"/>
    <w:link w:val="88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33">
    <w:name w:val="Heading 4"/>
    <w:basedOn w:val="729"/>
    <w:next w:val="729"/>
    <w:link w:val="88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34">
    <w:name w:val="Heading 5"/>
    <w:basedOn w:val="729"/>
    <w:next w:val="729"/>
    <w:link w:val="88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35">
    <w:name w:val="Heading 6"/>
    <w:basedOn w:val="729"/>
    <w:next w:val="729"/>
    <w:link w:val="888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6">
    <w:name w:val="Heading 7"/>
    <w:basedOn w:val="729"/>
    <w:next w:val="729"/>
    <w:link w:val="889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37">
    <w:name w:val="Heading 8"/>
    <w:basedOn w:val="729"/>
    <w:next w:val="729"/>
    <w:link w:val="890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8">
    <w:name w:val="Heading 9"/>
    <w:basedOn w:val="729"/>
    <w:next w:val="729"/>
    <w:link w:val="891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9" w:default="1">
    <w:name w:val="Default Paragraph Font"/>
    <w:uiPriority w:val="1"/>
    <w:semiHidden/>
    <w:unhideWhenUsed/>
    <w:pPr>
      <w:pBdr/>
      <w:spacing/>
      <w:ind/>
    </w:pPr>
  </w:style>
  <w:style w:type="table" w:styleId="74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1" w:default="1">
    <w:name w:val="No List"/>
    <w:uiPriority w:val="99"/>
    <w:semiHidden/>
    <w:unhideWhenUsed/>
    <w:pPr>
      <w:pBdr/>
      <w:spacing/>
      <w:ind/>
    </w:pPr>
  </w:style>
  <w:style w:type="character" w:styleId="742" w:customStyle="1">
    <w:name w:val="Heading 1 Char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743" w:customStyle="1">
    <w:name w:val="Heading 2 Char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744" w:customStyle="1">
    <w:name w:val="Heading 3 Char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745" w:customStyle="1">
    <w:name w:val="Heading 4 Char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746" w:customStyle="1">
    <w:name w:val="Heading 5 Char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747" w:customStyle="1">
    <w:name w:val="Heading 6 Char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748" w:customStyle="1">
    <w:name w:val="Heading 7 Char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749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50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51" w:customStyle="1">
    <w:name w:val="Title Char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52" w:customStyle="1">
    <w:name w:val="Subtitle Char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character" w:styleId="753" w:customStyle="1">
    <w:name w:val="Quote Char"/>
    <w:uiPriority w:val="29"/>
    <w:pPr>
      <w:pBdr/>
      <w:spacing/>
      <w:ind/>
    </w:pPr>
    <w:rPr>
      <w:i/>
      <w:iCs/>
      <w:color w:val="404040"/>
    </w:rPr>
  </w:style>
  <w:style w:type="character" w:styleId="754" w:customStyle="1">
    <w:name w:val="Intense Quote Char"/>
    <w:uiPriority w:val="30"/>
    <w:pPr>
      <w:pBdr/>
      <w:spacing/>
      <w:ind/>
    </w:pPr>
    <w:rPr>
      <w:i/>
      <w:iCs/>
      <w:color w:val="365f91"/>
    </w:rPr>
  </w:style>
  <w:style w:type="character" w:styleId="755" w:customStyle="1">
    <w:name w:val="Footnote Text Char"/>
    <w:uiPriority w:val="99"/>
    <w:semiHidden/>
    <w:pPr>
      <w:pBdr/>
      <w:spacing/>
      <w:ind/>
    </w:pPr>
    <w:rPr>
      <w:sz w:val="20"/>
      <w:szCs w:val="20"/>
    </w:rPr>
  </w:style>
  <w:style w:type="character" w:styleId="756" w:customStyle="1">
    <w:name w:val="Endnote Text Char"/>
    <w:uiPriority w:val="99"/>
    <w:semiHidden/>
    <w:pPr>
      <w:pBdr/>
      <w:spacing/>
      <w:ind/>
    </w:pPr>
    <w:rPr>
      <w:sz w:val="20"/>
      <w:szCs w:val="20"/>
    </w:rPr>
  </w:style>
  <w:style w:type="table" w:styleId="757">
    <w:name w:val="Table Grid"/>
    <w:basedOn w:val="740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Table Grid Light"/>
    <w:basedOn w:val="740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740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40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1 Light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2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3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4 - Accent 1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2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3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4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5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6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5 Dark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6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7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1 Light - Accent 1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2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3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4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5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6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2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3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4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5 Dark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6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7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ned - Accent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 1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2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3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4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5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6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&amp; Lined - Accent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 1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2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3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4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5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6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 w:customStyle="1">
    <w:name w:val="Заголовок 1 Знак"/>
    <w:link w:val="730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84" w:customStyle="1">
    <w:name w:val="Заголовок 2 Знак"/>
    <w:link w:val="731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85" w:customStyle="1">
    <w:name w:val="Заголовок 3 Знак"/>
    <w:link w:val="732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86" w:customStyle="1">
    <w:name w:val="Заголовок 4 Знак"/>
    <w:link w:val="733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87" w:customStyle="1">
    <w:name w:val="Заголовок 5 Знак"/>
    <w:link w:val="734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88" w:customStyle="1">
    <w:name w:val="Заголовок 6 Знак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89" w:customStyle="1">
    <w:name w:val="Заголовок 7 Знак"/>
    <w:link w:val="736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90" w:customStyle="1">
    <w:name w:val="Заголовок 8 Знак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91" w:customStyle="1">
    <w:name w:val="Заголовок 9 Знак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92">
    <w:name w:val="Title"/>
    <w:basedOn w:val="729"/>
    <w:next w:val="729"/>
    <w:link w:val="893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3" w:customStyle="1">
    <w:name w:val="Заголовок Знак"/>
    <w:link w:val="89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4">
    <w:name w:val="Subtitle"/>
    <w:basedOn w:val="729"/>
    <w:next w:val="729"/>
    <w:link w:val="895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95" w:customStyle="1">
    <w:name w:val="Подзаголовок Знак"/>
    <w:link w:val="894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96">
    <w:name w:val="Quote"/>
    <w:basedOn w:val="729"/>
    <w:next w:val="729"/>
    <w:link w:val="897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97" w:customStyle="1">
    <w:name w:val="Цитата 2 Знак"/>
    <w:link w:val="896"/>
    <w:uiPriority w:val="29"/>
    <w:pPr>
      <w:pBdr/>
      <w:spacing/>
      <w:ind/>
    </w:pPr>
    <w:rPr>
      <w:i/>
      <w:iCs/>
      <w:color w:val="404040"/>
    </w:rPr>
  </w:style>
  <w:style w:type="paragraph" w:styleId="898">
    <w:name w:val="List Paragraph"/>
    <w:basedOn w:val="729"/>
    <w:uiPriority w:val="34"/>
    <w:qFormat/>
    <w:pPr>
      <w:pBdr/>
      <w:spacing/>
      <w:ind w:left="720"/>
      <w:contextualSpacing w:val="true"/>
    </w:pPr>
    <w:rPr>
      <w:szCs w:val="20"/>
    </w:rPr>
  </w:style>
  <w:style w:type="character" w:styleId="899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900">
    <w:name w:val="Intense Quote"/>
    <w:basedOn w:val="729"/>
    <w:next w:val="729"/>
    <w:link w:val="901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901" w:customStyle="1">
    <w:name w:val="Выделенная цитата Знак"/>
    <w:link w:val="900"/>
    <w:uiPriority w:val="30"/>
    <w:pPr>
      <w:pBdr/>
      <w:spacing/>
      <w:ind/>
    </w:pPr>
    <w:rPr>
      <w:i/>
      <w:iCs/>
      <w:color w:val="365f91"/>
    </w:rPr>
  </w:style>
  <w:style w:type="character" w:styleId="902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903">
    <w:name w:val="No Spacing"/>
    <w:basedOn w:val="729"/>
    <w:uiPriority w:val="1"/>
    <w:qFormat/>
    <w:pPr>
      <w:pBdr/>
      <w:spacing/>
      <w:ind/>
    </w:pPr>
  </w:style>
  <w:style w:type="character" w:styleId="904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905">
    <w:name w:val="Emphasis"/>
    <w:uiPriority w:val="20"/>
    <w:qFormat/>
    <w:pPr>
      <w:pBdr/>
      <w:spacing/>
      <w:ind/>
    </w:pPr>
    <w:rPr>
      <w:i/>
      <w:iCs/>
    </w:rPr>
  </w:style>
  <w:style w:type="character" w:styleId="906">
    <w:name w:val="Strong"/>
    <w:uiPriority w:val="22"/>
    <w:qFormat/>
    <w:pPr>
      <w:pBdr/>
      <w:spacing/>
      <w:ind/>
    </w:pPr>
    <w:rPr>
      <w:b/>
      <w:bCs/>
    </w:rPr>
  </w:style>
  <w:style w:type="character" w:styleId="907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908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9">
    <w:name w:val="Header"/>
    <w:basedOn w:val="729"/>
    <w:link w:val="93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10" w:customStyle="1">
    <w:name w:val="Header Char"/>
    <w:basedOn w:val="739"/>
    <w:uiPriority w:val="99"/>
    <w:pPr>
      <w:pBdr/>
      <w:spacing/>
      <w:ind/>
    </w:pPr>
  </w:style>
  <w:style w:type="paragraph" w:styleId="911">
    <w:name w:val="Footer"/>
    <w:basedOn w:val="729"/>
    <w:link w:val="934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12" w:customStyle="1">
    <w:name w:val="Footer Char"/>
    <w:basedOn w:val="739"/>
    <w:uiPriority w:val="99"/>
    <w:pPr>
      <w:pBdr/>
      <w:spacing/>
      <w:ind/>
    </w:pPr>
  </w:style>
  <w:style w:type="paragraph" w:styleId="913">
    <w:name w:val="Caption"/>
    <w:basedOn w:val="729"/>
    <w:next w:val="729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914">
    <w:name w:val="footnote text"/>
    <w:basedOn w:val="729"/>
    <w:link w:val="91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15" w:customStyle="1">
    <w:name w:val="Текст сноски Знак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17">
    <w:name w:val="endnote text"/>
    <w:basedOn w:val="729"/>
    <w:link w:val="91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18" w:customStyle="1">
    <w:name w:val="Текст концевой сноски Знак"/>
    <w:link w:val="917"/>
    <w:uiPriority w:val="99"/>
    <w:semiHidden/>
    <w:pPr>
      <w:pBdr/>
      <w:spacing/>
      <w:ind/>
    </w:pPr>
    <w:rPr>
      <w:sz w:val="20"/>
      <w:szCs w:val="20"/>
    </w:rPr>
  </w:style>
  <w:style w:type="character" w:styleId="919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20">
    <w:name w:val="Hyperlink"/>
    <w:pPr>
      <w:pBdr/>
      <w:spacing/>
      <w:ind/>
    </w:pPr>
    <w:rPr>
      <w:color w:val="0000ff"/>
      <w:u w:val="single"/>
    </w:rPr>
  </w:style>
  <w:style w:type="character" w:styleId="921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22">
    <w:name w:val="toc 1"/>
    <w:basedOn w:val="729"/>
    <w:next w:val="729"/>
    <w:uiPriority w:val="39"/>
    <w:unhideWhenUsed/>
    <w:pPr>
      <w:pBdr/>
      <w:spacing w:after="100"/>
      <w:ind/>
    </w:pPr>
  </w:style>
  <w:style w:type="paragraph" w:styleId="923">
    <w:name w:val="toc 2"/>
    <w:basedOn w:val="729"/>
    <w:next w:val="729"/>
    <w:uiPriority w:val="39"/>
    <w:unhideWhenUsed/>
    <w:pPr>
      <w:pBdr/>
      <w:spacing w:after="100"/>
      <w:ind w:left="220"/>
    </w:pPr>
  </w:style>
  <w:style w:type="paragraph" w:styleId="924">
    <w:name w:val="toc 3"/>
    <w:basedOn w:val="729"/>
    <w:next w:val="729"/>
    <w:uiPriority w:val="39"/>
    <w:unhideWhenUsed/>
    <w:pPr>
      <w:pBdr/>
      <w:spacing w:after="100"/>
      <w:ind w:left="440"/>
    </w:pPr>
  </w:style>
  <w:style w:type="paragraph" w:styleId="925">
    <w:name w:val="toc 4"/>
    <w:basedOn w:val="729"/>
    <w:next w:val="729"/>
    <w:uiPriority w:val="39"/>
    <w:unhideWhenUsed/>
    <w:pPr>
      <w:pBdr/>
      <w:spacing w:after="100"/>
      <w:ind w:left="660"/>
    </w:pPr>
  </w:style>
  <w:style w:type="paragraph" w:styleId="926">
    <w:name w:val="toc 5"/>
    <w:basedOn w:val="729"/>
    <w:next w:val="729"/>
    <w:uiPriority w:val="39"/>
    <w:unhideWhenUsed/>
    <w:pPr>
      <w:pBdr/>
      <w:spacing w:after="100"/>
      <w:ind w:left="880"/>
    </w:pPr>
  </w:style>
  <w:style w:type="paragraph" w:styleId="927">
    <w:name w:val="toc 6"/>
    <w:basedOn w:val="729"/>
    <w:next w:val="729"/>
    <w:uiPriority w:val="39"/>
    <w:unhideWhenUsed/>
    <w:pPr>
      <w:pBdr/>
      <w:spacing w:after="100"/>
      <w:ind w:left="1100"/>
    </w:pPr>
  </w:style>
  <w:style w:type="paragraph" w:styleId="928">
    <w:name w:val="toc 7"/>
    <w:basedOn w:val="729"/>
    <w:next w:val="729"/>
    <w:uiPriority w:val="39"/>
    <w:unhideWhenUsed/>
    <w:pPr>
      <w:pBdr/>
      <w:spacing w:after="100"/>
      <w:ind w:left="1320"/>
    </w:pPr>
  </w:style>
  <w:style w:type="paragraph" w:styleId="929">
    <w:name w:val="toc 8"/>
    <w:basedOn w:val="729"/>
    <w:next w:val="729"/>
    <w:uiPriority w:val="39"/>
    <w:unhideWhenUsed/>
    <w:pPr>
      <w:pBdr/>
      <w:spacing w:after="100"/>
      <w:ind w:left="1540"/>
    </w:pPr>
  </w:style>
  <w:style w:type="paragraph" w:styleId="930">
    <w:name w:val="toc 9"/>
    <w:basedOn w:val="729"/>
    <w:next w:val="729"/>
    <w:uiPriority w:val="39"/>
    <w:unhideWhenUsed/>
    <w:pPr>
      <w:pBdr/>
      <w:spacing w:after="100"/>
      <w:ind w:left="1760"/>
    </w:pPr>
  </w:style>
  <w:style w:type="paragraph" w:styleId="931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32">
    <w:name w:val="table of figures"/>
    <w:basedOn w:val="729"/>
    <w:next w:val="729"/>
    <w:uiPriority w:val="99"/>
    <w:unhideWhenUsed/>
    <w:pPr>
      <w:pBdr/>
      <w:spacing/>
      <w:ind/>
    </w:pPr>
  </w:style>
  <w:style w:type="character" w:styleId="933" w:customStyle="1">
    <w:name w:val="Верхний колонтитул Знак"/>
    <w:basedOn w:val="739"/>
    <w:link w:val="909"/>
    <w:uiPriority w:val="99"/>
    <w:pPr>
      <w:pBdr/>
      <w:spacing/>
      <w:ind/>
    </w:pPr>
  </w:style>
  <w:style w:type="character" w:styleId="934" w:customStyle="1">
    <w:name w:val="Нижний колонтитул Знак"/>
    <w:basedOn w:val="739"/>
    <w:link w:val="911"/>
    <w:uiPriority w:val="99"/>
    <w:pPr>
      <w:pBdr/>
      <w:spacing/>
      <w:ind/>
    </w:pPr>
  </w:style>
  <w:style w:type="paragraph" w:styleId="935">
    <w:name w:val="Balloon Text"/>
    <w:basedOn w:val="729"/>
    <w:link w:val="936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36" w:customStyle="1">
    <w:name w:val="Текст выноски Знак"/>
    <w:link w:val="935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37" w:customStyle="1">
    <w:name w:val="ConsPlusNormal"/>
    <w:pPr>
      <w:pBdr/>
      <w:spacing/>
      <w:ind w:firstLine="720"/>
    </w:pPr>
    <w:rPr>
      <w:rFonts w:ascii="Arial" w:hAnsi="Arial" w:eastAsia="Times New Roman" w:cs="Arial"/>
    </w:rPr>
  </w:style>
  <w:style w:type="paragraph" w:styleId="938">
    <w:name w:val="Plain Text"/>
    <w:basedOn w:val="729"/>
    <w:link w:val="939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9" w:customStyle="1">
    <w:name w:val="Текст Знак"/>
    <w:link w:val="938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40" w:customStyle="1">
    <w:name w:val="paragraph scxw163741632 bcx0"/>
    <w:basedOn w:val="729"/>
    <w:pPr>
      <w:pBdr/>
      <w:spacing w:after="100" w:afterAutospacing="1" w:before="100" w:beforeAutospacing="1"/>
      <w:ind/>
    </w:pPr>
  </w:style>
  <w:style w:type="character" w:styleId="941" w:customStyle="1">
    <w:name w:val="Интернет-ссылка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42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3</cp:revision>
  <dcterms:created xsi:type="dcterms:W3CDTF">2026-06-02T11:15:00Z</dcterms:created>
  <dcterms:modified xsi:type="dcterms:W3CDTF">2026-06-02T11:38:20Z</dcterms:modified>
  <cp:version>786432</cp:version>
</cp:coreProperties>
</file>