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360" w:lineRule="auto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b w:val="1"/>
          <w:i w:val="0"/>
          <w:caps w:val="0"/>
          <w:smallCaps w:val="0"/>
          <w:color w:val="1C1C1C"/>
          <w:spacing w:val="0"/>
          <w:sz w:val="24"/>
        </w:rPr>
        <w:t>Более 46 млрд рублей выплатило Отделение СФР жителям Карелии за первое полугодие в качестве различных мер соцподдержки</w:t>
      </w:r>
    </w:p>
    <w:p w14:paraId="02000000">
      <w:pPr>
        <w:pStyle w:val="Style_1"/>
        <w:widowControl w:val="1"/>
        <w:spacing w:after="0" w:before="0" w:line="36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</w:pPr>
    </w:p>
    <w:p w14:paraId="03000000">
      <w:pPr>
        <w:pStyle w:val="Style_1"/>
        <w:widowControl w:val="1"/>
        <w:spacing w:after="0" w:before="0" w:line="276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color w:val="1C1C1C"/>
        </w:rPr>
        <w:t xml:space="preserve">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80% всех средств, которые региональное Отделение Соцфонда направило жителям региона, составляют пенсии, 10% - детские пособия, 10% - прочие выплаты, такие как больничный, электронные сертификаты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на технические средства реабилитации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, компенсация пенсионерам - северянам оплаты проезда к месту отдыха и обратно и многие другие.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3"/>
        </w:rPr>
        <w:t xml:space="preserve"> </w:t>
      </w:r>
    </w:p>
    <w:p w14:paraId="04000000">
      <w:pPr>
        <w:pStyle w:val="Style_1"/>
        <w:widowControl w:val="1"/>
        <w:spacing w:after="0" w:before="0" w:line="276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3"/>
        </w:rPr>
      </w:pPr>
    </w:p>
    <w:p w14:paraId="05000000">
      <w:pPr>
        <w:pStyle w:val="Style_1"/>
        <w:widowControl w:val="1"/>
        <w:spacing w:after="0" w:before="0" w:line="276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Сегодня СФР оказывает около 120 мер соцподдержки семьям с детьми, гражданам с инвалидностью и федеральным льготникам, участникам СВО и членам их семей,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пенсионерам, гражданам,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  пострадавшим на производстве и другим категориям.</w:t>
      </w:r>
    </w:p>
    <w:p w14:paraId="06000000">
      <w:pPr>
        <w:pStyle w:val="Style_1"/>
        <w:widowControl w:val="1"/>
        <w:spacing w:after="0" w:before="0" w:line="276" w:lineRule="auto"/>
        <w:ind/>
        <w:jc w:val="both"/>
        <w:rPr>
          <w:rFonts w:ascii="PT Astra Serif" w:hAnsi="PT Astra Serif"/>
          <w:color w:val="1C1C1C"/>
          <w:sz w:val="24"/>
        </w:rPr>
      </w:pPr>
    </w:p>
    <w:p w14:paraId="07000000">
      <w:pPr>
        <w:pStyle w:val="Style_1"/>
        <w:widowControl w:val="1"/>
        <w:spacing w:after="0" w:before="0" w:line="276" w:lineRule="auto"/>
        <w:ind/>
        <w:jc w:val="both"/>
        <w:rPr>
          <w:rFonts w:ascii="Times New Roman" w:hAnsi="Times New Roman"/>
          <w:b w:val="0"/>
          <w:i w:val="0"/>
          <w:caps w:val="0"/>
          <w:smallCaps w:val="0"/>
          <w:color w:val="1C1C1C"/>
          <w:spacing w:val="0"/>
          <w:sz w:val="24"/>
        </w:rPr>
      </w:pPr>
      <w:r>
        <w:rPr>
          <w:b w:val="0"/>
          <w:i w:val="0"/>
          <w:caps w:val="0"/>
          <w:smallCaps w:val="0"/>
          <w:color w:val="1C1C1C"/>
          <w:spacing w:val="0"/>
          <w:sz w:val="24"/>
        </w:rPr>
        <w:t xml:space="preserve">Размеры выплат ежегодно увеличиваются.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Расширяется система мер соцподдержки, повышается качество их п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ре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доставления. К примеру, с сентября прошлого года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Отделение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СФР по Карелии выплачивает пособие по беременности и родам студенткам,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а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с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 1 июня - ежегодн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ую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 семейн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ую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 выплат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у родителям двух и более детей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. Всего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Отделение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СФР по Карелии оказывает около 40 мер соцподдержки семьям с детьми.</w:t>
      </w:r>
    </w:p>
    <w:p w14:paraId="08000000">
      <w:pPr>
        <w:pStyle w:val="Style_1"/>
        <w:widowControl w:val="1"/>
        <w:spacing w:after="0" w:before="0" w:line="276" w:lineRule="auto"/>
        <w:ind/>
        <w:jc w:val="both"/>
        <w:rPr>
          <w:rFonts w:ascii="Times New Roman" w:hAnsi="Times New Roman"/>
          <w:b w:val="0"/>
          <w:i w:val="0"/>
          <w:caps w:val="0"/>
          <w:smallCaps w:val="0"/>
          <w:color w:val="1C1C1C"/>
          <w:spacing w:val="0"/>
          <w:sz w:val="24"/>
        </w:rPr>
      </w:pPr>
    </w:p>
    <w:p w14:paraId="09000000">
      <w:pPr>
        <w:pStyle w:val="Style_1"/>
        <w:widowControl w:val="1"/>
        <w:spacing w:after="0" w:before="0" w:line="276" w:lineRule="auto"/>
        <w:ind/>
        <w:jc w:val="both"/>
        <w:rPr>
          <w:rFonts w:ascii="Times New Roman" w:hAnsi="Times New Roman"/>
          <w:b w:val="0"/>
          <w:i w:val="0"/>
          <w:caps w:val="0"/>
          <w:smallCaps w:val="0"/>
          <w:color w:val="1C1C1C"/>
          <w:spacing w:val="0"/>
          <w:sz w:val="24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Расширяются меры социальной поддержки ветеранов спецоперации и членов их семей, сейчас их порядка 30. С этого года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Отделение Соцфонда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 предоставляет бесплатные билеты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на проезд ветеранов в центры реабилитации СФР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для прохождения лечения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.  Родственники участников СВО могут бесплатно сопровождать их на ре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а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билитацию по медицинским показаниям.</w:t>
      </w:r>
      <w:r>
        <w:rPr>
          <w:b w:val="0"/>
          <w:i w:val="0"/>
          <w:caps w:val="0"/>
          <w:smallCaps w:val="0"/>
          <w:color w:val="1C1C1C"/>
          <w:spacing w:val="0"/>
          <w:sz w:val="24"/>
        </w:rPr>
        <w:t xml:space="preserve"> </w:t>
      </w:r>
    </w:p>
    <w:p w14:paraId="0A000000">
      <w:pPr>
        <w:pStyle w:val="Style_1"/>
        <w:widowControl w:val="1"/>
        <w:spacing w:after="0" w:before="0" w:line="276" w:lineRule="auto"/>
        <w:ind/>
        <w:jc w:val="both"/>
        <w:rPr>
          <w:rFonts w:ascii="Times New Roman" w:hAnsi="Times New Roman"/>
          <w:b w:val="0"/>
          <w:i w:val="0"/>
          <w:caps w:val="0"/>
          <w:smallCaps w:val="0"/>
          <w:color w:val="1C1C1C"/>
          <w:spacing w:val="0"/>
          <w:sz w:val="24"/>
        </w:rPr>
      </w:pPr>
    </w:p>
    <w:p w14:paraId="0B000000">
      <w:pPr>
        <w:pStyle w:val="Style_1"/>
        <w:widowControl w:val="1"/>
        <w:spacing w:after="0" w:before="0" w:line="276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С каждым годом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всё больше услуг Соцфонда можно получить в электронном виде на портале госуслуг либо вообще беззаявительно.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 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 </w:t>
      </w:r>
    </w:p>
    <w:p w14:paraId="0C000000">
      <w:pPr>
        <w:pStyle w:val="Style_1"/>
        <w:widowControl w:val="1"/>
        <w:spacing w:after="0" w:before="0" w:line="276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</w:pPr>
    </w:p>
    <w:p w14:paraId="0D000000">
      <w:pPr>
        <w:pStyle w:val="Style_1"/>
        <w:widowControl w:val="1"/>
        <w:spacing w:after="0" w:before="0" w:line="276" w:lineRule="auto"/>
        <w:ind/>
        <w:jc w:val="both"/>
      </w:pPr>
      <w:r>
        <w:rPr>
          <w:rStyle w:val="Style_2_ch"/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«Количество справок и документов, которые необходимо предоставить для получения выплат и пособий, ежегодно уменьшается. Большинство выплат - около 85% - оформляются по одному заявлению, без запроса у человека каких-либо документов.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 Сроки оказания услуг в беззаявительном формате также сокращаются. В этом году Отделение СФР по Карелии выносит решение о назначении мер в среднем за 6 рабочих дней вместо 10», - пояснила управляющий Отделением СФР по Республике Карелия Юлия Ермакова.</w:t>
      </w:r>
    </w:p>
    <w:p w14:paraId="0E000000">
      <w:pPr>
        <w:pStyle w:val="Style_3"/>
        <w:widowControl w:val="1"/>
        <w:spacing w:line="36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</w:pPr>
    </w:p>
    <w:p w14:paraId="0F000000">
      <w:pPr>
        <w:pStyle w:val="Style_4"/>
        <w:widowControl w:val="1"/>
        <w:spacing w:after="283" w:before="0"/>
        <w:ind w:firstLine="0" w:left="0" w:right="0"/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</w:pP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Жители региона могут получить консультацию по мерам социальной поддержки и пенсионно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му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 обеспечени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>ю</w:t>
      </w:r>
      <w:r>
        <w:rPr>
          <w:rFonts w:ascii="PT Astra Serif" w:hAnsi="PT Astra Serif"/>
          <w:b w:val="0"/>
          <w:i w:val="0"/>
          <w:caps w:val="0"/>
          <w:smallCaps w:val="0"/>
          <w:color w:val="1C1C1C"/>
          <w:spacing w:val="0"/>
          <w:sz w:val="24"/>
        </w:rPr>
        <w:t xml:space="preserve"> по телефону единого контакт-центра — 8-800-10-000-01 (звонок бесплатный).</w:t>
      </w:r>
    </w:p>
    <w:p w14:paraId="10000000">
      <w:pPr>
        <w:pStyle w:val="Style_4"/>
        <w:widowControl w:val="1"/>
        <w:spacing w:after="283" w:before="0"/>
        <w:ind w:firstLine="0" w:left="0" w:right="0"/>
        <w:rPr>
          <w:rFonts w:ascii="Times New Roman" w:hAnsi="Times New Roman"/>
          <w:b w:val="0"/>
          <w:i w:val="0"/>
          <w:caps w:val="0"/>
          <w:smallCaps w:val="0"/>
          <w:color w:val="1C1C1C"/>
          <w:spacing w:val="0"/>
          <w:sz w:val="23"/>
        </w:rPr>
      </w:pPr>
    </w:p>
    <w:sectPr>
      <w:type w:val="nextPage"/>
      <w:pgSz w:h="16838" w:orient="portrait" w:w="11906"/>
      <w:pgMar w:bottom="1134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before="0" w:line="720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Strong"/>
    <w:basedOn w:val="Style_8"/>
    <w:link w:val="Style_7_ch"/>
    <w:rPr>
      <w:b w:val="1"/>
    </w:rPr>
  </w:style>
  <w:style w:styleId="Style_7_ch" w:type="character">
    <w:name w:val="Strong"/>
    <w:basedOn w:val="Style_8_ch"/>
    <w:link w:val="Style_7"/>
    <w:rPr>
      <w:b w:val="1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6"/>
    <w:next w:val="Style_3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3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caption"/>
    <w:basedOn w:val="Style_3"/>
    <w:link w:val="Style_11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1_ch" w:type="character">
    <w:name w:val="caption"/>
    <w:basedOn w:val="Style_3_ch"/>
    <w:link w:val="Style_11"/>
    <w:rPr>
      <w:rFonts w:ascii="PT Astra Serif" w:hAnsi="PT Astra Serif"/>
      <w:i w:val="1"/>
      <w:sz w:val="24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3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Заголовок"/>
    <w:basedOn w:val="Style_3"/>
    <w:next w:val="Style_4"/>
    <w:link w:val="Style_1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4_ch" w:type="character">
    <w:name w:val="Заголовок"/>
    <w:basedOn w:val="Style_3_ch"/>
    <w:link w:val="Style_14"/>
    <w:rPr>
      <w:rFonts w:ascii="PT Astra Serif" w:hAnsi="PT Astra Serif"/>
      <w:sz w:val="28"/>
    </w:rPr>
  </w:style>
  <w:style w:styleId="Style_2" w:type="paragraph">
    <w:name w:val="Emphasis"/>
    <w:link w:val="Style_2_ch"/>
    <w:rPr>
      <w:i w:val="1"/>
    </w:rPr>
  </w:style>
  <w:style w:styleId="Style_2_ch" w:type="character">
    <w:name w:val="Emphasis"/>
    <w:link w:val="Style_2"/>
    <w:rPr>
      <w:i w:val="1"/>
    </w:rPr>
  </w:style>
  <w:style w:styleId="Style_15" w:type="paragraph">
    <w:name w:val="Заголовок (user)"/>
    <w:basedOn w:val="Style_3"/>
    <w:next w:val="Style_4"/>
    <w:link w:val="Style_15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5_ch" w:type="character">
    <w:name w:val="Заголовок (user)"/>
    <w:basedOn w:val="Style_3_ch"/>
    <w:link w:val="Style_15"/>
    <w:rPr>
      <w:rFonts w:ascii="PT Astra Serif" w:hAnsi="PT Astra Serif"/>
      <w:sz w:val="28"/>
    </w:rPr>
  </w:style>
  <w:style w:styleId="Style_16" w:type="paragraph">
    <w:name w:val="toc 3"/>
    <w:next w:val="Style_3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3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80"/>
      <w:u w:val="single"/>
    </w:rPr>
  </w:style>
  <w:style w:styleId="Style_19_ch" w:type="character">
    <w:name w:val="Hyperlink"/>
    <w:link w:val="Style_19"/>
    <w:rPr>
      <w:color w:val="000080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3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3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Указатель"/>
    <w:basedOn w:val="Style_3"/>
    <w:link w:val="Style_25_ch"/>
    <w:rPr>
      <w:rFonts w:ascii="PT Astra Serif" w:hAnsi="PT Astra Serif"/>
    </w:rPr>
  </w:style>
  <w:style w:styleId="Style_25_ch" w:type="character">
    <w:name w:val="Указатель"/>
    <w:basedOn w:val="Style_3_ch"/>
    <w:link w:val="Style_25"/>
    <w:rPr>
      <w:rFonts w:ascii="PT Astra Serif" w:hAnsi="PT Astra Serif"/>
    </w:rPr>
  </w:style>
  <w:style w:styleId="Style_1" w:type="paragraph">
    <w:name w:val="Normal (Web)"/>
    <w:basedOn w:val="Style_3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3_ch"/>
    <w:link w:val="Style_1"/>
    <w:rPr>
      <w:rFonts w:ascii="Times New Roman" w:hAnsi="Times New Roman"/>
      <w:sz w:val="24"/>
    </w:rPr>
  </w:style>
  <w:style w:styleId="Style_26" w:type="paragraph">
    <w:name w:val="Указатель (user)"/>
    <w:basedOn w:val="Style_3"/>
    <w:link w:val="Style_26_ch"/>
    <w:rPr>
      <w:rFonts w:ascii="PT Astra Serif" w:hAnsi="PT Astra Serif"/>
    </w:rPr>
  </w:style>
  <w:style w:styleId="Style_26_ch" w:type="character">
    <w:name w:val="Указатель (user)"/>
    <w:basedOn w:val="Style_3_ch"/>
    <w:link w:val="Style_26"/>
    <w:rPr>
      <w:rFonts w:ascii="PT Astra Serif" w:hAnsi="PT Astra Serif"/>
    </w:rPr>
  </w:style>
  <w:style w:styleId="Style_27" w:type="paragraph">
    <w:name w:val="toc 5"/>
    <w:next w:val="Style_3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3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3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3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3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4" w:type="paragraph">
    <w:name w:val="Body Text"/>
    <w:basedOn w:val="Style_3"/>
    <w:link w:val="Style_4_ch"/>
    <w:pPr>
      <w:widowControl w:val="1"/>
      <w:spacing w:after="140" w:before="0" w:line="276" w:lineRule="auto"/>
      <w:ind/>
    </w:pPr>
  </w:style>
  <w:style w:styleId="Style_4_ch" w:type="character">
    <w:name w:val="Body Text"/>
    <w:basedOn w:val="Style_3_ch"/>
    <w:link w:val="Style_4"/>
  </w:style>
  <w:style w:styleId="Style_32" w:type="paragraph">
    <w:name w:val="List"/>
    <w:basedOn w:val="Style_4"/>
    <w:link w:val="Style_32_ch"/>
    <w:rPr>
      <w:rFonts w:ascii="PT Astra Serif" w:hAnsi="PT Astra Serif"/>
    </w:rPr>
  </w:style>
  <w:style w:styleId="Style_32_ch" w:type="character">
    <w:name w:val="List"/>
    <w:basedOn w:val="Style_4_ch"/>
    <w:link w:val="Style_32"/>
    <w:rPr>
      <w:rFonts w:ascii="PT Astra Serif" w:hAnsi="PT Astra Serif"/>
    </w:rPr>
  </w:style>
  <w:style w:default="1" w:styleId="Style_3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2026-07-08T09:02:00Z</dcterms:created>
  <dcterms:modified xsi:type="dcterms:W3CDTF">2026-07-24T00:36:29Z</dcterms:modified>
</cp:coreProperties>
</file>