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4"/>
        <w:ind w:firstLine="709"/>
        <w:jc w:val="center"/>
        <w:spacing w:line="360" w:lineRule="auto"/>
        <w:rPr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  <w:shd w:val="clear" w:color="auto" w:fill="ffffff"/>
          <w14:ligatures w14:val="none"/>
        </w:rPr>
        <w:t xml:space="preserve">Карельский закон о «гаражной амнистии»</w:t>
      </w:r>
      <w:r>
        <w:rPr>
          <w:b/>
          <w:bCs/>
        </w:rPr>
      </w:r>
      <w:r>
        <w:rPr>
          <w:b/>
          <w:bCs/>
        </w:rPr>
      </w:r>
    </w:p>
    <w:p>
      <w:pPr>
        <w:pStyle w:val="914"/>
        <w:contextualSpacing w:val="0"/>
        <w:ind w:firstLine="709"/>
        <w:jc w:val="both"/>
        <w:spacing w:before="0" w:after="0" w:line="8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  <w:t xml:space="preserve">На территории Республики Карелия действует закон*, регулирующий вопросы оформления прав граждан на гаражи и расположенные под ними земельные участки в «упрощенном» порядке (далее – региональный закон).</w:t>
      </w:r>
      <w:r/>
    </w:p>
    <w:p>
      <w:pPr>
        <w:pStyle w:val="914"/>
        <w:contextualSpacing w:val="0"/>
        <w:ind w:firstLine="709"/>
        <w:jc w:val="both"/>
        <w:spacing w:before="0" w:after="0" w:line="8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  <w:t xml:space="preserve">С</w:t>
      </w:r>
      <w:r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  <w:t xml:space="preserve">ледует отметить, что Федеральным законом о «гаражной амнистии» установлен перечень документов, подтверждающих владение гаражом (например, документы, подтверждающие предоставление земельного участка гаражному кооперативу и документы, выданные гаражным коопе</w:t>
      </w:r>
      <w:r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  <w:t xml:space="preserve">ративом, подтверждающие выплату гражданином пая (паевого взноса).</w:t>
      </w:r>
      <w:r/>
    </w:p>
    <w:p>
      <w:pPr>
        <w:pStyle w:val="914"/>
        <w:contextualSpacing w:val="0"/>
        <w:ind w:firstLine="709"/>
        <w:jc w:val="both"/>
        <w:spacing w:before="0" w:after="0" w:line="8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  <w:t xml:space="preserve">При этом Федеральным законом о «гаражной амнистии» предусмотрено право региональных органов власти определять дополнительный список документов, которые позволяют гражданам приобрести право на земельный участок под гаражом. </w:t>
      </w:r>
      <w:r/>
    </w:p>
    <w:p>
      <w:pPr>
        <w:pStyle w:val="914"/>
        <w:contextualSpacing w:val="0"/>
        <w:ind w:firstLine="709"/>
        <w:jc w:val="both"/>
        <w:spacing w:before="0" w:after="0" w:line="8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  <w:t xml:space="preserve">Р</w:t>
      </w:r>
      <w:r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  <w:t xml:space="preserve">егиональным законом установлено, что гражданин с целью предоставления бесплатно земельного участка под гаражом, являющимся объектом капитального строительства и возведенным до 30 декабря 2004 года (до введения в действие Градостроительного кодекса Российск</w:t>
      </w:r>
      <w:r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  <w:t xml:space="preserve">ой Федерации), в случае отсутствия у него документов, предусмотренных Федеральным законом о «гаражной амнистии», вправе предоставить решение суда, которым установлен факт возведения гаража до необходимой даты (до 30 декабря 2004 года).</w:t>
      </w:r>
      <w:r/>
    </w:p>
    <w:p>
      <w:pPr>
        <w:pStyle w:val="914"/>
        <w:contextualSpacing w:val="0"/>
        <w:ind w:firstLine="709"/>
        <w:jc w:val="both"/>
        <w:spacing w:before="0" w:after="0" w:line="8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  <w:t xml:space="preserve">Заместитель руководителя Управления Росреестра по Республике Карелия Татьяна Полякова отметила: </w:t>
      </w:r>
      <w:r>
        <w:rPr>
          <w:rFonts w:ascii="Times New Roman" w:hAnsi="Times New Roman"/>
          <w:i/>
          <w:iCs/>
          <w:color w:val="000000"/>
          <w:sz w:val="28"/>
          <w:szCs w:val="28"/>
          <w:highlight w:val="white"/>
          <w:shd w:val="clear" w:color="auto" w:fill="ffffff"/>
          <w14:ligatures w14:val="none"/>
        </w:rPr>
        <w:t xml:space="preserve">«При отсутствии документов, установленных Федеральным законом о «гаражной амнистии», граждане могут  оформить право собственности на гараж и земельный участок, доказав в судебном п</w:t>
      </w:r>
      <w:r>
        <w:rPr>
          <w:rFonts w:ascii="Times New Roman" w:hAnsi="Times New Roman"/>
          <w:i/>
          <w:iCs/>
          <w:color w:val="000000"/>
          <w:sz w:val="28"/>
          <w:szCs w:val="28"/>
          <w:highlight w:val="white"/>
          <w:shd w:val="clear" w:color="auto" w:fill="ffffff"/>
          <w14:ligatures w14:val="none"/>
        </w:rPr>
        <w:t xml:space="preserve">орядке факт постройки гаража в установленный законом период.»</w:t>
      </w:r>
      <w:r/>
    </w:p>
    <w:p>
      <w:pPr>
        <w:contextualSpacing w:val="0"/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i/>
          <w:iCs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 xml:space="preserve">С 01.01.2026 органы местного самоуправления наделены полномочиями по предоставлению земельных участков для размещения гаражей, являющихся объектами капитального строительства и возведенных до дня введения в действие Градостроительно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8"/>
          <w:szCs w:val="28"/>
        </w:rPr>
        <w:t xml:space="preserve">го 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8"/>
          <w:szCs w:val="28"/>
          <w:u w:val="none"/>
        </w:rPr>
        <w:t xml:space="preserve">кодекса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8"/>
          <w:szCs w:val="28"/>
        </w:rPr>
        <w:t xml:space="preserve"> Ро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</w:rPr>
        <w:t xml:space="preserve">ссийской Федерации. Администрацией при рассмотрении документов, представленных гражданами для оформления прав по «гаражной амнистии», учитываются положения регионального закона» - </w:t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</w:rPr>
        <w:t xml:space="preserve">прокомментировала</w:t>
      </w:r>
      <w:r>
        <w:rPr>
          <w:rFonts w:ascii="Times New Roman" w:hAnsi="Times New Roman" w:eastAsia="Times New Roman" w:cs="Times New Roman"/>
          <w:b w:val="0"/>
          <w:i w:val="0"/>
          <w:iCs w:val="0"/>
          <w:sz w:val="28"/>
          <w:szCs w:val="28"/>
          <w:highlight w:val="none"/>
          <w:shd w:val="clear" w:color="auto" w:fill="ffffff"/>
        </w:rPr>
        <w:t xml:space="preserve"> н</w:t>
      </w:r>
      <w:r>
        <w:rPr>
          <w:rFonts w:ascii="Times New Roman" w:hAnsi="Times New Roman" w:eastAsia="Times New Roman" w:cs="Times New Roman"/>
          <w:b w:val="0"/>
          <w:i w:val="0"/>
          <w:iCs w:val="0"/>
          <w:sz w:val="28"/>
          <w:szCs w:val="28"/>
          <w:highlight w:val="white"/>
          <w:shd w:val="clear" w:color="auto" w:fill="ffffff"/>
        </w:rPr>
        <w:t xml:space="preserve">ачальник</w:t>
      </w:r>
      <w:r>
        <w:rPr>
          <w:rFonts w:ascii="Times New Roman" w:hAnsi="Times New Roman" w:eastAsia="Times New Roman" w:cs="Times New Roman"/>
          <w:b w:val="0"/>
          <w:i w:val="0"/>
          <w:iCs w:val="0"/>
          <w:sz w:val="28"/>
          <w:szCs w:val="28"/>
          <w:highlight w:val="white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iCs w:val="0"/>
          <w:sz w:val="28"/>
          <w:szCs w:val="28"/>
          <w:highlight w:val="white"/>
          <w:shd w:val="clear" w:color="auto" w:fill="ffffff"/>
        </w:rPr>
        <w:t xml:space="preserve">у</w:t>
      </w:r>
      <w:r>
        <w:rPr>
          <w:rFonts w:ascii="Times New Roman" w:hAnsi="Times New Roman" w:eastAsia="Times New Roman" w:cs="Times New Roman"/>
          <w:b w:val="0"/>
          <w:i w:val="0"/>
          <w:iCs w:val="0"/>
          <w:sz w:val="28"/>
          <w:szCs w:val="28"/>
          <w:highlight w:val="white"/>
          <w:shd w:val="clear" w:color="auto" w:fill="ffffff"/>
        </w:rPr>
        <w:t xml:space="preserve">правления земельных ресурсов </w:t>
      </w:r>
      <w:r>
        <w:rPr>
          <w:rFonts w:ascii="Times New Roman" w:hAnsi="Times New Roman" w:eastAsia="Times New Roman" w:cs="Times New Roman"/>
          <w:b w:val="0"/>
          <w:i w:val="0"/>
          <w:iCs w:val="0"/>
          <w:sz w:val="28"/>
          <w:szCs w:val="28"/>
          <w:highlight w:val="white"/>
          <w:shd w:val="clear" w:color="auto" w:fill="ffffff"/>
        </w:rPr>
        <w:t xml:space="preserve">к</w:t>
      </w:r>
      <w:r>
        <w:rPr>
          <w:rFonts w:ascii="Times New Roman" w:hAnsi="Times New Roman" w:eastAsia="Times New Roman" w:cs="Times New Roman"/>
          <w:b w:val="0"/>
          <w:i w:val="0"/>
          <w:iCs w:val="0"/>
          <w:sz w:val="28"/>
          <w:szCs w:val="28"/>
          <w:highlight w:val="white"/>
          <w:shd w:val="clear" w:color="auto" w:fill="ffffff"/>
        </w:rPr>
        <w:t xml:space="preserve">омитета градостроительства и экономического развития Администрации Петрозаводского городского округа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Ольга Шек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720" w:right="0" w:firstLine="0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567"/>
        <w:jc w:val="both"/>
        <w:widowControl w:val="off"/>
        <w:rPr>
          <w:rFonts w:ascii="Times New Roman" w:hAnsi="Times New Roman" w:cs="Times New Roman"/>
          <w:sz w:val="20"/>
          <w:szCs w:val="20"/>
        </w:rPr>
        <w:outlineLvl w:val="0"/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  <w:t xml:space="preserve">*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  <w:t xml:space="preserve">Закон Республики Карелия от 29.12.2021 N 2659-ЗРК 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  <w:t xml:space="preserve">"Об отдельных вопросах регулирования отношений, связанных с оформлением прав граждан на гаражи и расположенные под ними земельные участки, в Республике Карелия"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  <w:highlight w:val="none"/>
        </w:rPr>
        <w:outlineLvl w:val="0"/>
      </w:pP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</w:p>
    <w:p>
      <w:pPr>
        <w:ind w:firstLine="0"/>
        <w:jc w:val="left"/>
        <w:widowControl w:val="off"/>
        <w:rPr>
          <w:rFonts w:ascii="Segoe UI" w:hAnsi="Segoe UI"/>
          <w:sz w:val="20"/>
          <w:szCs w:val="20"/>
          <w:highlight w:val="none"/>
        </w:rPr>
        <w:outlineLvl w:val="0"/>
      </w:pPr>
      <w:r>
        <w:rPr>
          <w:rFonts w:ascii="Segoe UI" w:hAnsi="Segoe UI"/>
          <w:sz w:val="20"/>
          <w:szCs w:val="20"/>
          <w:highlight w:val="none"/>
        </w:rPr>
      </w:r>
      <w:r>
        <w:rPr>
          <w:rFonts w:ascii="Segoe UI" w:hAnsi="Segoe UI"/>
          <w:sz w:val="20"/>
          <w:szCs w:val="20"/>
          <w:highlight w:val="none"/>
        </w:rPr>
      </w:r>
      <w:r>
        <w:rPr>
          <w:rFonts w:ascii="Segoe UI" w:hAnsi="Segoe UI"/>
          <w:sz w:val="20"/>
          <w:szCs w:val="20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0"/>
          <w:szCs w:val="20"/>
          <w:highlight w:val="none"/>
        </w:rPr>
        <w:outlineLvl w:val="0"/>
      </w:pPr>
      <w:r>
        <w:rPr>
          <w:rFonts w:ascii="Segoe UI" w:hAnsi="Segoe UI"/>
          <w:sz w:val="20"/>
          <w:szCs w:val="20"/>
          <w:highlight w:val="none"/>
        </w:rPr>
      </w:r>
      <w:r>
        <w:rPr>
          <w:rFonts w:ascii="Segoe UI" w:hAnsi="Segoe UI"/>
          <w:sz w:val="20"/>
          <w:szCs w:val="20"/>
          <w:highlight w:val="none"/>
        </w:rPr>
      </w:r>
      <w:r>
        <w:rPr>
          <w:rFonts w:ascii="Segoe UI" w:hAnsi="Segoe UI"/>
          <w:sz w:val="20"/>
          <w:szCs w:val="20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0"/>
          <w:szCs w:val="20"/>
          <w:highlight w:val="none"/>
        </w:rPr>
        <w:outlineLvl w:val="0"/>
      </w:pPr>
      <w:r>
        <w:rPr>
          <w:rFonts w:ascii="Segoe UI" w:hAnsi="Segoe UI"/>
          <w:sz w:val="20"/>
          <w:szCs w:val="20"/>
        </w:rPr>
        <w:t xml:space="preserve">Материал подготовлен пресс-службой </w:t>
      </w:r>
      <w:r>
        <w:rPr>
          <w:rFonts w:ascii="Segoe UI" w:hAnsi="Segoe UI"/>
          <w:sz w:val="20"/>
          <w:szCs w:val="20"/>
          <w:highlight w:val="none"/>
        </w:rPr>
      </w:r>
      <w:r>
        <w:rPr>
          <w:rFonts w:ascii="Segoe UI" w:hAnsi="Segoe UI"/>
          <w:sz w:val="20"/>
          <w:szCs w:val="20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0"/>
          <w:szCs w:val="20"/>
        </w:rPr>
        <w:outlineLvl w:val="0"/>
      </w:pPr>
      <w:r>
        <w:rPr>
          <w:rFonts w:ascii="Segoe UI" w:hAnsi="Segoe UI"/>
          <w:sz w:val="20"/>
          <w:szCs w:val="20"/>
        </w:rPr>
        <w:t xml:space="preserve">Управления </w:t>
      </w:r>
      <w:r>
        <w:rPr>
          <w:rFonts w:ascii="Segoe UI" w:hAnsi="Segoe UI"/>
          <w:sz w:val="20"/>
          <w:szCs w:val="20"/>
        </w:rPr>
        <w:t xml:space="preserve">Росреестра</w:t>
      </w:r>
      <w:r>
        <w:rPr>
          <w:rFonts w:ascii="Segoe UI" w:hAnsi="Segoe UI"/>
          <w:sz w:val="20"/>
          <w:szCs w:val="20"/>
        </w:rPr>
        <w:t xml:space="preserve"> по Республике Карелия</w:t>
      </w:r>
      <w:r>
        <w:rPr>
          <w:rFonts w:ascii="Segoe UI" w:hAnsi="Segoe UI"/>
          <w:sz w:val="20"/>
          <w:szCs w:val="20"/>
        </w:rPr>
      </w:r>
      <w:r>
        <w:rPr>
          <w:rFonts w:ascii="Segoe UI" w:hAnsi="Segoe UI"/>
          <w:sz w:val="20"/>
          <w:szCs w:val="20"/>
        </w:rPr>
      </w:r>
    </w:p>
    <w:p>
      <w:pPr>
        <w:ind w:firstLine="567"/>
        <w:jc w:val="right"/>
        <w:rPr>
          <w:sz w:val="20"/>
          <w:szCs w:val="20"/>
          <w:highlight w:val="none"/>
        </w:rPr>
        <w:outlineLvl w:val="0"/>
      </w:pPr>
      <w:r>
        <w:rPr>
          <w:sz w:val="20"/>
          <w:szCs w:val="20"/>
        </w:rPr>
      </w:r>
      <w:hyperlink r:id="rId10" w:tooltip="https://vk.com/feed?section=search&amp;q=%23%D0%A0%D0%BE%D1%81%D1%80%D0%B5%D0%B5%D1%81%D1%82%D1%80" w:history="1">
        <w:r>
          <w:rPr>
            <w:rStyle w:val="917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17"/>
            <w:rFonts w:ascii="Segoe UI" w:hAnsi="Segoe UI"/>
            <w:color w:val="2a5885"/>
            <w:sz w:val="20"/>
            <w:szCs w:val="20"/>
          </w:rPr>
          <w:t xml:space="preserve">Росреестр</w:t>
        </w:r>
      </w:hyperlink>
      <w:r>
        <w:rPr>
          <w:rFonts w:ascii="Segoe UI" w:hAnsi="Segoe UI"/>
          <w:sz w:val="20"/>
          <w:szCs w:val="20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917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17"/>
            <w:rFonts w:ascii="Segoe UI" w:hAnsi="Segoe UI"/>
            <w:color w:val="2a5885"/>
            <w:sz w:val="20"/>
            <w:szCs w:val="20"/>
          </w:rPr>
          <w:t xml:space="preserve">РосреестрКарелии</w:t>
        </w:r>
      </w:hyperlink>
      <w:r>
        <w:rPr>
          <w:sz w:val="20"/>
          <w:szCs w:val="20"/>
        </w:rPr>
        <w:t xml:space="preserve">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firstLine="567"/>
        <w:jc w:val="right"/>
        <w:rPr>
          <w:sz w:val="20"/>
          <w:szCs w:val="20"/>
        </w:rPr>
        <w:outlineLvl w:val="0"/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</w:t>
      </w:r>
      <w:r>
        <w:rPr>
          <w:rFonts w:ascii="Segoe UI" w:hAnsi="Segoe UI" w:eastAsia="Calibri" w:cs="Segoe UI"/>
          <w:sz w:val="16"/>
          <w:szCs w:val="16"/>
        </w:rPr>
        <w:t xml:space="preserve">Росреестра</w:t>
      </w:r>
      <w:r>
        <w:rPr>
          <w:rFonts w:ascii="Segoe UI" w:hAnsi="Segoe UI" w:eastAsia="Calibri" w:cs="Segoe UI"/>
          <w:sz w:val="16"/>
          <w:szCs w:val="16"/>
        </w:rPr>
        <w:t xml:space="preserve">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rStyle w:val="917"/>
          <w:rFonts w:ascii="Segoe UI" w:hAnsi="Segoe UI" w:eastAsia="Calibri" w:cs="Segoe UI"/>
          <w:sz w:val="16"/>
          <w:szCs w:val="16"/>
        </w:rPr>
      </w:pPr>
      <w:r>
        <w:rPr>
          <w:sz w:val="16"/>
          <w:szCs w:val="16"/>
        </w:rPr>
      </w:r>
      <w:hyperlink r:id="rId12" w:tooltip="mailto:A.Vorobeva@r10.rosreestr.ru" w:history="1">
        <w:r>
          <w:rPr>
            <w:rStyle w:val="917"/>
            <w:rFonts w:ascii="Segoe UI" w:hAnsi="Segoe UI" w:eastAsia="Calibri" w:cs="Segoe UI"/>
            <w:sz w:val="16"/>
            <w:szCs w:val="16"/>
          </w:rPr>
          <w:t xml:space="preserve">artemova@r10.rosreestr.ru</w:t>
        </w:r>
      </w:hyperlink>
      <w:r>
        <w:rPr>
          <w:rStyle w:val="917"/>
          <w:rFonts w:ascii="Segoe UI" w:hAnsi="Segoe UI" w:eastAsia="Calibri" w:cs="Segoe UI"/>
          <w:sz w:val="16"/>
          <w:szCs w:val="16"/>
        </w:rPr>
      </w:r>
      <w:r>
        <w:rPr>
          <w:rStyle w:val="917"/>
          <w:rFonts w:ascii="Segoe UI" w:hAnsi="Segoe UI" w:eastAsia="Calibri" w:cs="Segoe UI"/>
          <w:sz w:val="16"/>
          <w:szCs w:val="16"/>
        </w:rPr>
      </w:r>
    </w:p>
    <w:p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185910, г. Петрозаводск, ул. Красная, д. 31</w:t>
      </w:r>
      <w:r>
        <w:rPr>
          <w:rFonts w:ascii="Segoe UI" w:hAnsi="Segoe UI" w:cs="Segoe UI"/>
          <w:b/>
          <w:sz w:val="16"/>
          <w:szCs w:val="16"/>
        </w:rPr>
      </w:r>
      <w:r>
        <w:rPr>
          <w:rFonts w:ascii="Segoe UI" w:hAnsi="Segoe UI" w:cs="Segoe UI"/>
          <w:b/>
          <w:sz w:val="16"/>
          <w:szCs w:val="16"/>
        </w:rPr>
      </w:r>
    </w:p>
    <w:sectPr>
      <w:headerReference w:type="default" r:id="rId9"/>
      <w:footnotePr/>
      <w:endnotePr/>
      <w:type w:val="nextPage"/>
      <w:pgSz w:w="11906" w:h="16838" w:orient="portrait"/>
      <w:pgMar w:top="1709" w:right="567" w:bottom="720" w:left="993" w:header="295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192.28pt;height:67.49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9" w:hanging="360"/>
      </w:pPr>
      <w:rPr>
        <w:rFonts w:hint="default" w:ascii="Symbol" w:hAnsi="Symbol" w:eastAsia="Symbol" w:cs="Symbol"/>
        <w:color w:val="303133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549" w:hanging="360"/>
      </w:pPr>
      <w:rPr>
        <w:rFonts w:hint="default" w:ascii="Symbol" w:hAnsi="Symbol" w:eastAsia="Symbol" w:cs="Symbol"/>
        <w:color w:val="303133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269" w:hanging="360"/>
      </w:pPr>
      <w:rPr>
        <w:rFonts w:hint="default" w:ascii="Symbol" w:hAnsi="Symbol" w:eastAsia="Symbol" w:cs="Symbol"/>
        <w:color w:val="303133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989" w:hanging="360"/>
      </w:pPr>
      <w:rPr>
        <w:rFonts w:hint="default" w:ascii="Symbol" w:hAnsi="Symbol" w:eastAsia="Symbol" w:cs="Symbol"/>
        <w:color w:val="303133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709" w:hanging="360"/>
      </w:pPr>
      <w:rPr>
        <w:rFonts w:hint="default" w:ascii="Symbol" w:hAnsi="Symbol" w:eastAsia="Symbol" w:cs="Symbol"/>
        <w:color w:val="303133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429" w:hanging="360"/>
      </w:pPr>
      <w:rPr>
        <w:rFonts w:hint="default" w:ascii="Symbol" w:hAnsi="Symbol" w:eastAsia="Symbol" w:cs="Symbol"/>
        <w:color w:val="303133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149" w:hanging="360"/>
      </w:pPr>
      <w:rPr>
        <w:rFonts w:hint="default" w:ascii="Symbol" w:hAnsi="Symbol" w:eastAsia="Symbol" w:cs="Symbol"/>
        <w:color w:val="303133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869" w:hanging="360"/>
      </w:pPr>
      <w:rPr>
        <w:rFonts w:hint="default" w:ascii="Symbol" w:hAnsi="Symbol" w:eastAsia="Symbol" w:cs="Symbol"/>
        <w:color w:val="303133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589" w:hanging="360"/>
      </w:pPr>
      <w:rPr>
        <w:rFonts w:hint="default" w:ascii="Symbol" w:hAnsi="Symbol" w:eastAsia="Symbol" w:cs="Symbol"/>
        <w:color w:val="303133"/>
        <w:sz w:val="28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5">
    <w:name w:val="Heading 1 Char"/>
    <w:basedOn w:val="887"/>
    <w:link w:val="882"/>
    <w:uiPriority w:val="9"/>
    <w:rPr>
      <w:rFonts w:ascii="Arial" w:hAnsi="Arial" w:eastAsia="Arial" w:cs="Arial"/>
      <w:sz w:val="40"/>
      <w:szCs w:val="40"/>
    </w:rPr>
  </w:style>
  <w:style w:type="character" w:styleId="726">
    <w:name w:val="Heading 2 Char"/>
    <w:basedOn w:val="887"/>
    <w:link w:val="883"/>
    <w:uiPriority w:val="9"/>
    <w:rPr>
      <w:rFonts w:ascii="Arial" w:hAnsi="Arial" w:eastAsia="Arial" w:cs="Arial"/>
      <w:sz w:val="34"/>
    </w:rPr>
  </w:style>
  <w:style w:type="character" w:styleId="727">
    <w:name w:val="Heading 3 Char"/>
    <w:basedOn w:val="887"/>
    <w:link w:val="884"/>
    <w:uiPriority w:val="9"/>
    <w:rPr>
      <w:rFonts w:ascii="Arial" w:hAnsi="Arial" w:eastAsia="Arial" w:cs="Arial"/>
      <w:sz w:val="30"/>
      <w:szCs w:val="30"/>
    </w:rPr>
  </w:style>
  <w:style w:type="character" w:styleId="728">
    <w:name w:val="Heading 4 Char"/>
    <w:basedOn w:val="887"/>
    <w:link w:val="885"/>
    <w:uiPriority w:val="9"/>
    <w:rPr>
      <w:rFonts w:ascii="Arial" w:hAnsi="Arial" w:eastAsia="Arial" w:cs="Arial"/>
      <w:b/>
      <w:bCs/>
      <w:sz w:val="26"/>
      <w:szCs w:val="26"/>
    </w:rPr>
  </w:style>
  <w:style w:type="character" w:styleId="729">
    <w:name w:val="Heading 5 Char"/>
    <w:basedOn w:val="887"/>
    <w:link w:val="886"/>
    <w:uiPriority w:val="9"/>
    <w:rPr>
      <w:rFonts w:ascii="Arial" w:hAnsi="Arial" w:eastAsia="Arial" w:cs="Arial"/>
      <w:b/>
      <w:bCs/>
      <w:sz w:val="24"/>
      <w:szCs w:val="24"/>
    </w:rPr>
  </w:style>
  <w:style w:type="paragraph" w:styleId="730">
    <w:name w:val="Heading 6"/>
    <w:basedOn w:val="881"/>
    <w:next w:val="881"/>
    <w:link w:val="73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1">
    <w:name w:val="Heading 6 Char"/>
    <w:basedOn w:val="887"/>
    <w:link w:val="730"/>
    <w:uiPriority w:val="9"/>
    <w:rPr>
      <w:rFonts w:ascii="Arial" w:hAnsi="Arial" w:eastAsia="Arial" w:cs="Arial"/>
      <w:b/>
      <w:bCs/>
      <w:sz w:val="22"/>
      <w:szCs w:val="22"/>
    </w:rPr>
  </w:style>
  <w:style w:type="paragraph" w:styleId="732">
    <w:name w:val="Heading 7"/>
    <w:basedOn w:val="881"/>
    <w:next w:val="881"/>
    <w:link w:val="73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3">
    <w:name w:val="Heading 7 Char"/>
    <w:basedOn w:val="887"/>
    <w:link w:val="73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4">
    <w:name w:val="Heading 8"/>
    <w:basedOn w:val="881"/>
    <w:next w:val="881"/>
    <w:link w:val="73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5">
    <w:name w:val="Heading 8 Char"/>
    <w:basedOn w:val="887"/>
    <w:link w:val="734"/>
    <w:uiPriority w:val="9"/>
    <w:rPr>
      <w:rFonts w:ascii="Arial" w:hAnsi="Arial" w:eastAsia="Arial" w:cs="Arial"/>
      <w:i/>
      <w:iCs/>
      <w:sz w:val="22"/>
      <w:szCs w:val="22"/>
    </w:rPr>
  </w:style>
  <w:style w:type="paragraph" w:styleId="736">
    <w:name w:val="Heading 9"/>
    <w:basedOn w:val="881"/>
    <w:next w:val="881"/>
    <w:link w:val="73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7">
    <w:name w:val="Heading 9 Char"/>
    <w:basedOn w:val="887"/>
    <w:link w:val="736"/>
    <w:uiPriority w:val="9"/>
    <w:rPr>
      <w:rFonts w:ascii="Arial" w:hAnsi="Arial" w:eastAsia="Arial" w:cs="Arial"/>
      <w:i/>
      <w:iCs/>
      <w:sz w:val="21"/>
      <w:szCs w:val="21"/>
    </w:rPr>
  </w:style>
  <w:style w:type="character" w:styleId="738">
    <w:name w:val="Title Char"/>
    <w:basedOn w:val="887"/>
    <w:link w:val="943"/>
    <w:uiPriority w:val="10"/>
    <w:rPr>
      <w:sz w:val="48"/>
      <w:szCs w:val="48"/>
    </w:rPr>
  </w:style>
  <w:style w:type="character" w:styleId="739">
    <w:name w:val="Subtitle Char"/>
    <w:basedOn w:val="887"/>
    <w:link w:val="939"/>
    <w:uiPriority w:val="11"/>
    <w:rPr>
      <w:sz w:val="24"/>
      <w:szCs w:val="24"/>
    </w:rPr>
  </w:style>
  <w:style w:type="paragraph" w:styleId="740">
    <w:name w:val="Quote"/>
    <w:basedOn w:val="881"/>
    <w:next w:val="881"/>
    <w:link w:val="741"/>
    <w:uiPriority w:val="29"/>
    <w:qFormat/>
    <w:pPr>
      <w:ind w:left="720" w:right="720"/>
    </w:pPr>
    <w:rPr>
      <w:i/>
    </w:rPr>
  </w:style>
  <w:style w:type="character" w:styleId="741">
    <w:name w:val="Quote Char"/>
    <w:link w:val="740"/>
    <w:uiPriority w:val="29"/>
    <w:rPr>
      <w:i/>
    </w:rPr>
  </w:style>
  <w:style w:type="paragraph" w:styleId="742">
    <w:name w:val="Intense Quote"/>
    <w:basedOn w:val="881"/>
    <w:next w:val="881"/>
    <w:link w:val="74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3">
    <w:name w:val="Intense Quote Char"/>
    <w:link w:val="742"/>
    <w:uiPriority w:val="30"/>
    <w:rPr>
      <w:i/>
    </w:rPr>
  </w:style>
  <w:style w:type="character" w:styleId="744">
    <w:name w:val="Header Char"/>
    <w:basedOn w:val="887"/>
    <w:link w:val="924"/>
    <w:uiPriority w:val="99"/>
  </w:style>
  <w:style w:type="character" w:styleId="745">
    <w:name w:val="Footer Char"/>
    <w:basedOn w:val="887"/>
    <w:link w:val="949"/>
    <w:uiPriority w:val="99"/>
  </w:style>
  <w:style w:type="paragraph" w:styleId="746">
    <w:name w:val="Caption"/>
    <w:basedOn w:val="881"/>
    <w:next w:val="881"/>
    <w:link w:val="7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7">
    <w:name w:val="Caption Char"/>
    <w:basedOn w:val="746"/>
    <w:link w:val="949"/>
    <w:uiPriority w:val="35"/>
  </w:style>
  <w:style w:type="table" w:styleId="748">
    <w:name w:val="Table Grid"/>
    <w:basedOn w:val="88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9">
    <w:name w:val="Table Grid Light"/>
    <w:basedOn w:val="88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0">
    <w:name w:val="Plain Table 1"/>
    <w:basedOn w:val="88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1">
    <w:name w:val="Plain Table 2"/>
    <w:basedOn w:val="88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2">
    <w:name w:val="Plain Table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3">
    <w:name w:val="Plain Table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Plain Table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5">
    <w:name w:val="Grid Table 1 Light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4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7">
    <w:name w:val="Grid Table 4 - Accent 1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8">
    <w:name w:val="Grid Table 4 - Accent 2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9">
    <w:name w:val="Grid Table 4 - Accent 3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0">
    <w:name w:val="Grid Table 4 - Accent 4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1">
    <w:name w:val="Grid Table 4 - Accent 5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2">
    <w:name w:val="Grid Table 4 - Accent 6"/>
    <w:basedOn w:val="8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3">
    <w:name w:val="Grid Table 5 Dark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4">
    <w:name w:val="Grid Table 5 Dark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5">
    <w:name w:val="Grid Table 5 Dark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6">
    <w:name w:val="Grid Table 5 Dark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7">
    <w:name w:val="Grid Table 5 Dark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8">
    <w:name w:val="Grid Table 5 Dark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9">
    <w:name w:val="Grid Table 5 Dark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90">
    <w:name w:val="Grid Table 6 Colorful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1">
    <w:name w:val="Grid Table 6 Colorful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2">
    <w:name w:val="Grid Table 6 Colorful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3">
    <w:name w:val="Grid Table 6 Colorful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4">
    <w:name w:val="Grid Table 6 Colorful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5">
    <w:name w:val="Grid Table 6 Colorful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6">
    <w:name w:val="Grid Table 6 Colorful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7">
    <w:name w:val="Grid Table 7 Colorful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2">
    <w:name w:val="List Table 2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3">
    <w:name w:val="List Table 2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4">
    <w:name w:val="List Table 2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5">
    <w:name w:val="List Table 2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6">
    <w:name w:val="List Table 2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7">
    <w:name w:val="List Table 2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8">
    <w:name w:val="List Table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5 Dark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5 Dark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5 Dark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5 Dark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6 Colorful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0">
    <w:name w:val="List Table 6 Colorful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1">
    <w:name w:val="List Table 6 Colorful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2">
    <w:name w:val="List Table 6 Colorful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3">
    <w:name w:val="List Table 6 Colorful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4">
    <w:name w:val="List Table 6 Colorful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5">
    <w:name w:val="List Table 6 Colorful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6">
    <w:name w:val="List Table 7 Colorful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7">
    <w:name w:val="List Table 7 Colorful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8">
    <w:name w:val="List Table 7 Colorful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9">
    <w:name w:val="List Table 7 Colorful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50">
    <w:name w:val="List Table 7 Colorful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51">
    <w:name w:val="List Table 7 Colorful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52">
    <w:name w:val="List Table 7 Colorful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53">
    <w:name w:val="Lined - Accent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4">
    <w:name w:val="Lined - Accent 1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5">
    <w:name w:val="Lined - Accent 2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6">
    <w:name w:val="Lined - Accent 3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7">
    <w:name w:val="Lined - Accent 4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8">
    <w:name w:val="Lined - Accent 5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9">
    <w:name w:val="Lined - Accent 6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0">
    <w:name w:val="Bordered &amp; Lined - Accent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1">
    <w:name w:val="Bordered &amp; Lined - Accent 1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2">
    <w:name w:val="Bordered &amp; Lined - Accent 2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3">
    <w:name w:val="Bordered &amp; Lined - Accent 3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4">
    <w:name w:val="Bordered &amp; Lined - Accent 4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5">
    <w:name w:val="Bordered &amp; Lined - Accent 5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6">
    <w:name w:val="Bordered &amp; Lined - Accent 6"/>
    <w:basedOn w:val="8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7">
    <w:name w:val="Bordered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8">
    <w:name w:val="Bordered - Accent 1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9">
    <w:name w:val="Bordered - Accent 2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0">
    <w:name w:val="Bordered - Accent 3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1">
    <w:name w:val="Bordered - Accent 4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2">
    <w:name w:val="Bordered - Accent 5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3">
    <w:name w:val="Bordered - Accent 6"/>
    <w:basedOn w:val="8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74">
    <w:name w:val="footnote text"/>
    <w:basedOn w:val="881"/>
    <w:link w:val="875"/>
    <w:uiPriority w:val="99"/>
    <w:semiHidden/>
    <w:unhideWhenUsed/>
    <w:pPr>
      <w:spacing w:after="40" w:line="240" w:lineRule="auto"/>
    </w:pPr>
    <w:rPr>
      <w:sz w:val="18"/>
    </w:rPr>
  </w:style>
  <w:style w:type="character" w:styleId="875">
    <w:name w:val="Footnote Text Char"/>
    <w:link w:val="874"/>
    <w:uiPriority w:val="99"/>
    <w:rPr>
      <w:sz w:val="18"/>
    </w:rPr>
  </w:style>
  <w:style w:type="paragraph" w:styleId="876">
    <w:name w:val="endnote text"/>
    <w:basedOn w:val="881"/>
    <w:link w:val="877"/>
    <w:uiPriority w:val="99"/>
    <w:semiHidden/>
    <w:unhideWhenUsed/>
    <w:pPr>
      <w:spacing w:after="0" w:line="240" w:lineRule="auto"/>
    </w:pPr>
    <w:rPr>
      <w:sz w:val="20"/>
    </w:rPr>
  </w:style>
  <w:style w:type="character" w:styleId="877">
    <w:name w:val="Endnote Text Char"/>
    <w:link w:val="876"/>
    <w:uiPriority w:val="99"/>
    <w:rPr>
      <w:sz w:val="20"/>
    </w:rPr>
  </w:style>
  <w:style w:type="character" w:styleId="878">
    <w:name w:val="endnote reference"/>
    <w:basedOn w:val="887"/>
    <w:uiPriority w:val="99"/>
    <w:semiHidden/>
    <w:unhideWhenUsed/>
    <w:rPr>
      <w:vertAlign w:val="superscript"/>
    </w:rPr>
  </w:style>
  <w:style w:type="paragraph" w:styleId="879">
    <w:name w:val="TOC Heading"/>
    <w:uiPriority w:val="39"/>
    <w:unhideWhenUsed/>
  </w:style>
  <w:style w:type="paragraph" w:styleId="880">
    <w:name w:val="table of figures"/>
    <w:basedOn w:val="881"/>
    <w:next w:val="881"/>
    <w:uiPriority w:val="99"/>
    <w:unhideWhenUsed/>
    <w:pPr>
      <w:spacing w:after="0" w:afterAutospacing="0"/>
    </w:pPr>
  </w:style>
  <w:style w:type="paragraph" w:styleId="881" w:default="1">
    <w:name w:val="Normal"/>
    <w:link w:val="890"/>
    <w:qFormat/>
    <w:rPr>
      <w:rFonts w:ascii="Times New Roman" w:hAnsi="Times New Roman"/>
      <w:sz w:val="24"/>
    </w:rPr>
  </w:style>
  <w:style w:type="paragraph" w:styleId="882">
    <w:name w:val="Heading 1"/>
    <w:basedOn w:val="881"/>
    <w:link w:val="913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83">
    <w:name w:val="Heading 2"/>
    <w:next w:val="881"/>
    <w:link w:val="946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84">
    <w:name w:val="Heading 3"/>
    <w:next w:val="881"/>
    <w:link w:val="899"/>
    <w:uiPriority w:val="9"/>
    <w:qFormat/>
    <w:pPr>
      <w:outlineLvl w:val="2"/>
    </w:pPr>
    <w:rPr>
      <w:rFonts w:ascii="XO Thames" w:hAnsi="XO Thames"/>
      <w:b/>
      <w:i/>
    </w:rPr>
  </w:style>
  <w:style w:type="paragraph" w:styleId="885">
    <w:name w:val="Heading 4"/>
    <w:next w:val="881"/>
    <w:link w:val="945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86">
    <w:name w:val="Heading 5"/>
    <w:next w:val="881"/>
    <w:link w:val="912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87" w:default="1">
    <w:name w:val="Default Paragraph Font"/>
    <w:uiPriority w:val="1"/>
    <w:semiHidden/>
    <w:unhideWhenUsed/>
  </w:style>
  <w:style w:type="table" w:styleId="88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9" w:default="1">
    <w:name w:val="No List"/>
    <w:uiPriority w:val="99"/>
    <w:semiHidden/>
    <w:unhideWhenUsed/>
  </w:style>
  <w:style w:type="character" w:styleId="890" w:customStyle="1">
    <w:name w:val="Обычный1"/>
    <w:rPr>
      <w:rFonts w:ascii="Times New Roman" w:hAnsi="Times New Roman"/>
      <w:sz w:val="24"/>
    </w:rPr>
  </w:style>
  <w:style w:type="paragraph" w:styleId="891">
    <w:name w:val="toc 2"/>
    <w:next w:val="881"/>
    <w:link w:val="892"/>
    <w:uiPriority w:val="39"/>
    <w:pPr>
      <w:ind w:left="200"/>
    </w:pPr>
  </w:style>
  <w:style w:type="character" w:styleId="892" w:customStyle="1">
    <w:name w:val="Оглавление 2 Знак"/>
    <w:link w:val="891"/>
  </w:style>
  <w:style w:type="paragraph" w:styleId="893">
    <w:name w:val="toc 4"/>
    <w:next w:val="881"/>
    <w:link w:val="894"/>
    <w:uiPriority w:val="39"/>
    <w:pPr>
      <w:ind w:left="600"/>
    </w:pPr>
  </w:style>
  <w:style w:type="character" w:styleId="894" w:customStyle="1">
    <w:name w:val="Оглавление 4 Знак"/>
    <w:link w:val="893"/>
  </w:style>
  <w:style w:type="paragraph" w:styleId="895">
    <w:name w:val="toc 6"/>
    <w:next w:val="881"/>
    <w:link w:val="896"/>
    <w:uiPriority w:val="39"/>
    <w:pPr>
      <w:ind w:left="1000"/>
    </w:pPr>
  </w:style>
  <w:style w:type="character" w:styleId="896" w:customStyle="1">
    <w:name w:val="Оглавление 6 Знак"/>
    <w:link w:val="895"/>
  </w:style>
  <w:style w:type="paragraph" w:styleId="897">
    <w:name w:val="toc 7"/>
    <w:next w:val="881"/>
    <w:link w:val="898"/>
    <w:uiPriority w:val="39"/>
    <w:pPr>
      <w:ind w:left="1200"/>
    </w:pPr>
  </w:style>
  <w:style w:type="character" w:styleId="898" w:customStyle="1">
    <w:name w:val="Оглавление 7 Знак"/>
    <w:link w:val="897"/>
  </w:style>
  <w:style w:type="character" w:styleId="899" w:customStyle="1">
    <w:name w:val="Заголовок 3 Знак"/>
    <w:link w:val="884"/>
    <w:rPr>
      <w:rFonts w:ascii="XO Thames" w:hAnsi="XO Thames"/>
      <w:b/>
      <w:i/>
      <w:color w:val="000000"/>
    </w:rPr>
  </w:style>
  <w:style w:type="paragraph" w:styleId="900" w:customStyle="1">
    <w:name w:val="article_decoration_first"/>
    <w:basedOn w:val="881"/>
    <w:link w:val="901"/>
    <w:pPr>
      <w:spacing w:beforeAutospacing="1" w:afterAutospacing="1"/>
    </w:pPr>
  </w:style>
  <w:style w:type="character" w:styleId="901" w:customStyle="1">
    <w:name w:val="article_decoration_first"/>
    <w:basedOn w:val="890"/>
    <w:link w:val="900"/>
    <w:rPr>
      <w:rFonts w:ascii="Times New Roman" w:hAnsi="Times New Roman"/>
      <w:sz w:val="24"/>
    </w:rPr>
  </w:style>
  <w:style w:type="paragraph" w:styleId="902" w:customStyle="1">
    <w:name w:val="Строгий1"/>
    <w:basedOn w:val="932"/>
    <w:link w:val="903"/>
    <w:rPr>
      <w:b/>
    </w:rPr>
  </w:style>
  <w:style w:type="character" w:styleId="903">
    <w:name w:val="Strong"/>
    <w:basedOn w:val="887"/>
    <w:link w:val="902"/>
    <w:rPr>
      <w:b/>
    </w:rPr>
  </w:style>
  <w:style w:type="paragraph" w:styleId="904">
    <w:name w:val="Balloon Text"/>
    <w:basedOn w:val="881"/>
    <w:link w:val="905"/>
    <w:rPr>
      <w:rFonts w:ascii="Tahoma" w:hAnsi="Tahoma"/>
      <w:sz w:val="16"/>
    </w:rPr>
  </w:style>
  <w:style w:type="character" w:styleId="905" w:customStyle="1">
    <w:name w:val="Текст выноски Знак"/>
    <w:basedOn w:val="890"/>
    <w:link w:val="904"/>
    <w:rPr>
      <w:rFonts w:ascii="Tahoma" w:hAnsi="Tahoma"/>
      <w:sz w:val="16"/>
    </w:rPr>
  </w:style>
  <w:style w:type="paragraph" w:styleId="906" w:customStyle="1">
    <w:name w:val="ConsPlusNormal"/>
    <w:link w:val="907"/>
    <w:pPr>
      <w:ind w:firstLine="720"/>
    </w:pPr>
    <w:rPr>
      <w:rFonts w:ascii="Arial" w:hAnsi="Arial"/>
    </w:rPr>
  </w:style>
  <w:style w:type="character" w:styleId="907" w:customStyle="1">
    <w:name w:val="ConsPlusNormal"/>
    <w:link w:val="906"/>
    <w:rPr>
      <w:rFonts w:ascii="Arial" w:hAnsi="Arial"/>
    </w:rPr>
  </w:style>
  <w:style w:type="paragraph" w:styleId="908">
    <w:name w:val="toc 3"/>
    <w:next w:val="881"/>
    <w:link w:val="909"/>
    <w:uiPriority w:val="39"/>
    <w:pPr>
      <w:ind w:left="400"/>
    </w:pPr>
  </w:style>
  <w:style w:type="character" w:styleId="909" w:customStyle="1">
    <w:name w:val="Оглавление 3 Знак"/>
    <w:link w:val="908"/>
  </w:style>
  <w:style w:type="paragraph" w:styleId="910" w:customStyle="1">
    <w:name w:val="Просмотренная гиперссылка1"/>
    <w:basedOn w:val="932"/>
    <w:link w:val="911"/>
    <w:rPr>
      <w:color w:val="800080"/>
      <w:u w:val="single"/>
    </w:rPr>
  </w:style>
  <w:style w:type="character" w:styleId="911">
    <w:name w:val="FollowedHyperlink"/>
    <w:basedOn w:val="887"/>
    <w:link w:val="910"/>
    <w:rPr>
      <w:color w:val="800080"/>
      <w:u w:val="single"/>
    </w:rPr>
  </w:style>
  <w:style w:type="character" w:styleId="912" w:customStyle="1">
    <w:name w:val="Заголовок 5 Знак"/>
    <w:link w:val="886"/>
    <w:rPr>
      <w:rFonts w:ascii="XO Thames" w:hAnsi="XO Thames"/>
      <w:b/>
      <w:color w:val="000000"/>
      <w:sz w:val="22"/>
    </w:rPr>
  </w:style>
  <w:style w:type="character" w:styleId="913" w:customStyle="1">
    <w:name w:val="Заголовок 1 Знак"/>
    <w:basedOn w:val="890"/>
    <w:link w:val="882"/>
    <w:rPr>
      <w:rFonts w:ascii="Times New Roman" w:hAnsi="Times New Roman"/>
      <w:b/>
      <w:sz w:val="48"/>
    </w:rPr>
  </w:style>
  <w:style w:type="paragraph" w:styleId="914">
    <w:name w:val="No Spacing"/>
    <w:link w:val="915"/>
    <w:uiPriority w:val="1"/>
    <w:qFormat/>
    <w:rPr>
      <w:sz w:val="22"/>
    </w:rPr>
  </w:style>
  <w:style w:type="character" w:styleId="915" w:customStyle="1">
    <w:name w:val="Без интервала Знак"/>
    <w:link w:val="914"/>
    <w:uiPriority w:val="1"/>
    <w:rPr>
      <w:sz w:val="22"/>
    </w:rPr>
  </w:style>
  <w:style w:type="paragraph" w:styleId="916" w:customStyle="1">
    <w:name w:val="Гиперссылка1"/>
    <w:link w:val="917"/>
    <w:rPr>
      <w:color w:val="0000ff"/>
      <w:u w:val="single"/>
    </w:rPr>
  </w:style>
  <w:style w:type="character" w:styleId="917">
    <w:name w:val="Hyperlink"/>
    <w:link w:val="916"/>
    <w:uiPriority w:val="99"/>
    <w:rPr>
      <w:color w:val="0000ff"/>
      <w:u w:val="single"/>
    </w:rPr>
  </w:style>
  <w:style w:type="paragraph" w:styleId="918" w:customStyle="1">
    <w:name w:val="Footnote"/>
    <w:basedOn w:val="881"/>
    <w:link w:val="919"/>
    <w:rPr>
      <w:sz w:val="20"/>
    </w:rPr>
  </w:style>
  <w:style w:type="character" w:styleId="919" w:customStyle="1">
    <w:name w:val="Footnote"/>
    <w:basedOn w:val="890"/>
    <w:link w:val="918"/>
    <w:rPr>
      <w:rFonts w:ascii="Times New Roman" w:hAnsi="Times New Roman"/>
      <w:sz w:val="20"/>
    </w:rPr>
  </w:style>
  <w:style w:type="paragraph" w:styleId="920">
    <w:name w:val="toc 1"/>
    <w:next w:val="881"/>
    <w:link w:val="921"/>
    <w:uiPriority w:val="39"/>
    <w:rPr>
      <w:rFonts w:ascii="XO Thames" w:hAnsi="XO Thames"/>
      <w:b/>
    </w:rPr>
  </w:style>
  <w:style w:type="character" w:styleId="921" w:customStyle="1">
    <w:name w:val="Оглавление 1 Знак"/>
    <w:link w:val="920"/>
    <w:rPr>
      <w:rFonts w:ascii="XO Thames" w:hAnsi="XO Thames"/>
      <w:b/>
    </w:rPr>
  </w:style>
  <w:style w:type="paragraph" w:styleId="922" w:customStyle="1">
    <w:name w:val="Header and Footer"/>
    <w:link w:val="923"/>
    <w:pPr>
      <w:spacing w:line="360" w:lineRule="auto"/>
    </w:pPr>
    <w:rPr>
      <w:rFonts w:ascii="XO Thames" w:hAnsi="XO Thames"/>
    </w:rPr>
  </w:style>
  <w:style w:type="character" w:styleId="923" w:customStyle="1">
    <w:name w:val="Header and Footer"/>
    <w:link w:val="922"/>
    <w:rPr>
      <w:rFonts w:ascii="XO Thames" w:hAnsi="XO Thames"/>
      <w:sz w:val="20"/>
    </w:rPr>
  </w:style>
  <w:style w:type="paragraph" w:styleId="924">
    <w:name w:val="Header"/>
    <w:basedOn w:val="881"/>
    <w:link w:val="925"/>
    <w:uiPriority w:val="99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25" w:customStyle="1">
    <w:name w:val="Верхний колонтитул Знак"/>
    <w:basedOn w:val="890"/>
    <w:link w:val="924"/>
    <w:rPr>
      <w:rFonts w:ascii="Calibri" w:hAnsi="Calibri"/>
      <w:sz w:val="22"/>
    </w:rPr>
  </w:style>
  <w:style w:type="paragraph" w:styleId="926">
    <w:name w:val="toc 9"/>
    <w:next w:val="881"/>
    <w:link w:val="927"/>
    <w:uiPriority w:val="39"/>
    <w:pPr>
      <w:ind w:left="1600"/>
    </w:pPr>
  </w:style>
  <w:style w:type="character" w:styleId="927" w:customStyle="1">
    <w:name w:val="Оглавление 9 Знак"/>
    <w:link w:val="926"/>
  </w:style>
  <w:style w:type="paragraph" w:styleId="928">
    <w:name w:val="Normal (Web)"/>
    <w:basedOn w:val="881"/>
    <w:link w:val="929"/>
    <w:uiPriority w:val="99"/>
    <w:pPr>
      <w:spacing w:beforeAutospacing="1" w:afterAutospacing="1"/>
    </w:pPr>
  </w:style>
  <w:style w:type="character" w:styleId="929" w:customStyle="1">
    <w:name w:val="Обычный (веб) Знак"/>
    <w:basedOn w:val="890"/>
    <w:link w:val="928"/>
    <w:uiPriority w:val="99"/>
    <w:rPr>
      <w:rFonts w:ascii="Times New Roman" w:hAnsi="Times New Roman"/>
      <w:sz w:val="24"/>
    </w:rPr>
  </w:style>
  <w:style w:type="paragraph" w:styleId="930">
    <w:name w:val="toc 8"/>
    <w:next w:val="881"/>
    <w:link w:val="931"/>
    <w:uiPriority w:val="39"/>
    <w:pPr>
      <w:ind w:left="1400"/>
    </w:pPr>
  </w:style>
  <w:style w:type="character" w:styleId="931" w:customStyle="1">
    <w:name w:val="Оглавление 8 Знак"/>
    <w:link w:val="930"/>
  </w:style>
  <w:style w:type="paragraph" w:styleId="932" w:customStyle="1">
    <w:name w:val="Основной шрифт абзаца1"/>
  </w:style>
  <w:style w:type="paragraph" w:styleId="933">
    <w:name w:val="List Paragraph"/>
    <w:basedOn w:val="881"/>
    <w:link w:val="934"/>
    <w:uiPriority w:val="34"/>
    <w:qFormat/>
    <w:pPr>
      <w:contextualSpacing/>
      <w:ind w:left="720"/>
    </w:pPr>
  </w:style>
  <w:style w:type="character" w:styleId="934" w:customStyle="1">
    <w:name w:val="Абзац списка Знак"/>
    <w:basedOn w:val="890"/>
    <w:link w:val="933"/>
    <w:rPr>
      <w:rFonts w:ascii="Times New Roman" w:hAnsi="Times New Roman"/>
      <w:sz w:val="24"/>
    </w:rPr>
  </w:style>
  <w:style w:type="paragraph" w:styleId="935">
    <w:name w:val="toc 5"/>
    <w:next w:val="881"/>
    <w:link w:val="936"/>
    <w:uiPriority w:val="39"/>
    <w:pPr>
      <w:ind w:left="800"/>
    </w:pPr>
  </w:style>
  <w:style w:type="character" w:styleId="936" w:customStyle="1">
    <w:name w:val="Оглавление 5 Знак"/>
    <w:link w:val="935"/>
  </w:style>
  <w:style w:type="paragraph" w:styleId="937">
    <w:name w:val="Plain Text"/>
    <w:basedOn w:val="881"/>
    <w:link w:val="938"/>
    <w:uiPriority w:val="99"/>
    <w:rPr>
      <w:rFonts w:ascii="Consolas" w:hAnsi="Consolas"/>
      <w:sz w:val="21"/>
    </w:rPr>
  </w:style>
  <w:style w:type="character" w:styleId="938" w:customStyle="1">
    <w:name w:val="Текст Знак"/>
    <w:basedOn w:val="890"/>
    <w:link w:val="937"/>
    <w:uiPriority w:val="99"/>
    <w:rPr>
      <w:rFonts w:ascii="Consolas" w:hAnsi="Consolas"/>
      <w:sz w:val="21"/>
    </w:rPr>
  </w:style>
  <w:style w:type="paragraph" w:styleId="939">
    <w:name w:val="Subtitle"/>
    <w:next w:val="881"/>
    <w:link w:val="940"/>
    <w:uiPriority w:val="11"/>
    <w:qFormat/>
    <w:rPr>
      <w:rFonts w:ascii="XO Thames" w:hAnsi="XO Thames"/>
      <w:i/>
      <w:color w:val="616161"/>
      <w:sz w:val="24"/>
    </w:rPr>
  </w:style>
  <w:style w:type="character" w:styleId="940" w:customStyle="1">
    <w:name w:val="Подзаголовок Знак"/>
    <w:link w:val="939"/>
    <w:rPr>
      <w:rFonts w:ascii="XO Thames" w:hAnsi="XO Thames"/>
      <w:i/>
      <w:color w:val="616161"/>
      <w:sz w:val="24"/>
    </w:rPr>
  </w:style>
  <w:style w:type="paragraph" w:styleId="941" w:customStyle="1">
    <w:name w:val="toc 10"/>
    <w:next w:val="881"/>
    <w:link w:val="942"/>
    <w:uiPriority w:val="39"/>
    <w:pPr>
      <w:ind w:left="1800"/>
    </w:pPr>
  </w:style>
  <w:style w:type="character" w:styleId="942" w:customStyle="1">
    <w:name w:val="toc 10"/>
    <w:link w:val="941"/>
  </w:style>
  <w:style w:type="paragraph" w:styleId="943">
    <w:name w:val="Title"/>
    <w:next w:val="881"/>
    <w:link w:val="944"/>
    <w:uiPriority w:val="10"/>
    <w:qFormat/>
    <w:rPr>
      <w:rFonts w:ascii="XO Thames" w:hAnsi="XO Thames"/>
      <w:b/>
      <w:sz w:val="52"/>
    </w:rPr>
  </w:style>
  <w:style w:type="character" w:styleId="944" w:customStyle="1">
    <w:name w:val="Заголовок Знак"/>
    <w:link w:val="943"/>
    <w:rPr>
      <w:rFonts w:ascii="XO Thames" w:hAnsi="XO Thames"/>
      <w:b/>
      <w:sz w:val="52"/>
    </w:rPr>
  </w:style>
  <w:style w:type="character" w:styleId="945" w:customStyle="1">
    <w:name w:val="Заголовок 4 Знак"/>
    <w:link w:val="885"/>
    <w:rPr>
      <w:rFonts w:ascii="XO Thames" w:hAnsi="XO Thames"/>
      <w:b/>
      <w:color w:val="595959"/>
      <w:sz w:val="26"/>
    </w:rPr>
  </w:style>
  <w:style w:type="character" w:styleId="946" w:customStyle="1">
    <w:name w:val="Заголовок 2 Знак"/>
    <w:link w:val="883"/>
    <w:rPr>
      <w:rFonts w:ascii="XO Thames" w:hAnsi="XO Thames"/>
      <w:b/>
      <w:color w:val="00a0ff"/>
      <w:sz w:val="26"/>
    </w:rPr>
  </w:style>
  <w:style w:type="paragraph" w:styleId="947" w:customStyle="1">
    <w:name w:val="Знак сноски1"/>
    <w:basedOn w:val="932"/>
    <w:link w:val="948"/>
    <w:rPr>
      <w:vertAlign w:val="superscript"/>
    </w:rPr>
  </w:style>
  <w:style w:type="character" w:styleId="948">
    <w:name w:val="footnote reference"/>
    <w:basedOn w:val="887"/>
    <w:link w:val="947"/>
    <w:uiPriority w:val="99"/>
    <w:rPr>
      <w:vertAlign w:val="superscript"/>
    </w:rPr>
  </w:style>
  <w:style w:type="paragraph" w:styleId="949">
    <w:name w:val="Footer"/>
    <w:basedOn w:val="881"/>
    <w:link w:val="950"/>
    <w:uiPriority w:val="99"/>
    <w:pPr>
      <w:tabs>
        <w:tab w:val="center" w:pos="4677" w:leader="none"/>
        <w:tab w:val="right" w:pos="9355" w:leader="none"/>
      </w:tabs>
    </w:pPr>
  </w:style>
  <w:style w:type="character" w:styleId="950" w:customStyle="1">
    <w:name w:val="Нижний колонтитул Знак"/>
    <w:basedOn w:val="890"/>
    <w:link w:val="949"/>
    <w:rPr>
      <w:rFonts w:ascii="Times New Roman" w:hAnsi="Times New Roman"/>
      <w:sz w:val="24"/>
    </w:rPr>
  </w:style>
  <w:style w:type="character" w:styleId="951" w:customStyle="1">
    <w:name w:val="Основной текст (2) + 11"/>
    <w:basedOn w:val="887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52" w:customStyle="1">
    <w:name w:val="Подпись к таблице"/>
    <w:basedOn w:val="887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53" w:customStyle="1">
    <w:name w:val="Font Style11"/>
    <w:basedOn w:val="887"/>
    <w:rPr>
      <w:rFonts w:hint="default" w:ascii="Times New Roman" w:hAnsi="Times New Roman" w:cs="Times New Roman"/>
      <w:sz w:val="24"/>
      <w:szCs w:val="24"/>
    </w:rPr>
  </w:style>
  <w:style w:type="character" w:styleId="954" w:customStyle="1">
    <w:name w:val="Основной текст_"/>
    <w:basedOn w:val="887"/>
    <w:link w:val="955"/>
    <w:rPr>
      <w:rFonts w:ascii="Times New Roman" w:hAnsi="Times New Roman"/>
      <w:sz w:val="27"/>
      <w:szCs w:val="27"/>
      <w:shd w:val="clear" w:color="auto" w:fill="ffffff"/>
    </w:rPr>
  </w:style>
  <w:style w:type="paragraph" w:styleId="955" w:customStyle="1">
    <w:name w:val="Основной текст1"/>
    <w:basedOn w:val="881"/>
    <w:link w:val="954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56">
    <w:name w:val="Emphasis"/>
    <w:basedOn w:val="887"/>
    <w:uiPriority w:val="20"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amp;amp;q=%23%D0%A0%D0%BE%D1%81%D1%80%D0%B5%D0%B5%D1%81%D1%82%D1%80" TargetMode="External"/><Relationship Id="rId11" Type="http://schemas.openxmlformats.org/officeDocument/2006/relationships/hyperlink" Target="https://vk.com/feed?section=search&amp;amp;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artemova</cp:lastModifiedBy>
  <cp:revision>23</cp:revision>
  <dcterms:created xsi:type="dcterms:W3CDTF">2026-04-09T06:17:00Z</dcterms:created>
  <dcterms:modified xsi:type="dcterms:W3CDTF">2026-07-29T11:28:22Z</dcterms:modified>
</cp:coreProperties>
</file>