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851"/>
        <w:jc w:val="both"/>
        <w:spacing w:line="283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61"/>
        <w:ind w:firstLine="567"/>
        <w:jc w:val="center"/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961"/>
        <w:ind w:firstLine="567"/>
        <w:jc w:val="center"/>
        <w:spacing w:line="360" w:lineRule="auto"/>
        <w:rPr>
          <w:rFonts w:ascii="Times New Roman" w:hAnsi="Times New Roman"/>
          <w:sz w:val="28"/>
          <w:szCs w:val="28"/>
        </w:rPr>
      </w:pPr>
      <w:r>
        <w:rPr>
          <w:b/>
          <w:bCs/>
        </w:rPr>
      </w:r>
      <w:r>
        <w:rPr>
          <w:rFonts w:ascii="Times New Roman" w:hAnsi="Times New Roman"/>
          <w:b/>
          <w:bCs/>
          <w:sz w:val="28"/>
          <w:szCs w:val="28"/>
        </w:rPr>
        <w:t xml:space="preserve">В Карелии в 2026 году увеличилось количество зарегистрированных </w:t>
      </w:r>
      <w:r>
        <w:rPr>
          <w:rFonts w:ascii="Times New Roman" w:hAnsi="Times New Roman"/>
          <w:b/>
          <w:bCs/>
          <w:sz w:val="28"/>
          <w:szCs w:val="28"/>
        </w:rPr>
        <w:t xml:space="preserve">договоров участия в долевом строительстве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961"/>
        <w:ind w:right="-1" w:firstLine="567"/>
        <w:jc w:val="center"/>
        <w:spacing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61"/>
        <w:ind w:firstLine="567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Управлении Росреестра по Республике </w:t>
      </w:r>
      <w:r>
        <w:rPr>
          <w:rFonts w:ascii="Times New Roman" w:hAnsi="Times New Roman" w:cs="Times New Roman"/>
          <w:sz w:val="28"/>
          <w:szCs w:val="28"/>
        </w:rPr>
        <w:t xml:space="preserve">Карелия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проведен анализ</w:t>
      </w:r>
      <w:r>
        <w:rPr>
          <w:rFonts w:ascii="Times New Roman" w:hAnsi="Times New Roman" w:cs="Times New Roman"/>
          <w:sz w:val="28"/>
          <w:szCs w:val="28"/>
        </w:rPr>
        <w:t xml:space="preserve"> работы </w:t>
      </w:r>
      <w:r>
        <w:rPr>
          <w:rFonts w:ascii="Times New Roman" w:hAnsi="Times New Roman" w:cs="Times New Roman"/>
          <w:sz w:val="28"/>
          <w:szCs w:val="28"/>
        </w:rPr>
        <w:t xml:space="preserve">в сфере регистрации недвижимости</w:t>
      </w:r>
      <w:r>
        <w:rPr>
          <w:rFonts w:ascii="Times New Roman" w:hAnsi="Times New Roman" w:cs="Times New Roman"/>
          <w:sz w:val="28"/>
          <w:szCs w:val="28"/>
        </w:rPr>
        <w:t xml:space="preserve"> в 2026 году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61"/>
        <w:ind w:firstLine="567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прошедшие 9 месяцев 2026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 xml:space="preserve">Управлением Росреестра по </w:t>
      </w:r>
      <w:r>
        <w:rPr>
          <w:rFonts w:ascii="Times New Roman" w:hAnsi="Times New Roman" w:cs="Times New Roman"/>
          <w:sz w:val="28"/>
          <w:szCs w:val="28"/>
        </w:rPr>
        <w:t xml:space="preserve">Республике Карелия </w:t>
      </w:r>
      <w:r>
        <w:rPr>
          <w:rFonts w:ascii="Times New Roman" w:hAnsi="Times New Roman" w:cs="Times New Roman"/>
          <w:sz w:val="28"/>
          <w:szCs w:val="28"/>
        </w:rPr>
        <w:t xml:space="preserve">зарегистрировало 2264 </w:t>
      </w:r>
      <w:r>
        <w:rPr>
          <w:rFonts w:ascii="Times New Roman" w:hAnsi="Times New Roman" w:cs="Times New Roman"/>
          <w:sz w:val="28"/>
          <w:szCs w:val="28"/>
        </w:rPr>
        <w:t xml:space="preserve">договора</w:t>
      </w:r>
      <w:r>
        <w:rPr>
          <w:rFonts w:ascii="Times New Roman" w:hAnsi="Times New Roman" w:cs="Times New Roman"/>
          <w:sz w:val="28"/>
          <w:szCs w:val="28"/>
        </w:rPr>
        <w:t xml:space="preserve"> участия в долевом строительстве. </w:t>
      </w:r>
      <w:r>
        <w:rPr>
          <w:rFonts w:ascii="Times New Roman" w:hAnsi="Times New Roman" w:cs="Times New Roman"/>
          <w:sz w:val="28"/>
          <w:szCs w:val="28"/>
        </w:rPr>
        <w:t xml:space="preserve">При этом, за весь 2025 год было зарегистрировано всего 2093 таких договоров.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61"/>
        <w:ind w:firstLine="567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всех </w:t>
      </w:r>
      <w:r>
        <w:rPr>
          <w:rFonts w:ascii="Times New Roman" w:hAnsi="Times New Roman" w:cs="Times New Roman"/>
          <w:sz w:val="28"/>
          <w:szCs w:val="28"/>
        </w:rPr>
        <w:t xml:space="preserve">договоров участия в долевом строительстве, прошедших регистрацию в текущем году, </w:t>
      </w:r>
      <w:r>
        <w:rPr>
          <w:rFonts w:ascii="Times New Roman" w:hAnsi="Times New Roman" w:cs="Times New Roman"/>
          <w:sz w:val="28"/>
          <w:szCs w:val="28"/>
        </w:rPr>
        <w:t xml:space="preserve">2263 (более 99%)</w:t>
      </w:r>
      <w:r>
        <w:rPr>
          <w:rFonts w:ascii="Times New Roman" w:hAnsi="Times New Roman" w:cs="Times New Roman"/>
          <w:sz w:val="28"/>
          <w:szCs w:val="28"/>
        </w:rPr>
        <w:t xml:space="preserve"> были оформлены с использованием </w:t>
      </w:r>
      <w:r>
        <w:rPr>
          <w:rFonts w:ascii="Times New Roman" w:hAnsi="Times New Roman" w:cs="Times New Roman"/>
          <w:sz w:val="28"/>
          <w:szCs w:val="28"/>
        </w:rPr>
        <w:t xml:space="preserve">эскроу</w:t>
      </w:r>
      <w:r>
        <w:rPr>
          <w:rFonts w:ascii="Times New Roman" w:hAnsi="Times New Roman" w:cs="Times New Roman"/>
          <w:sz w:val="28"/>
          <w:szCs w:val="28"/>
        </w:rPr>
        <w:t xml:space="preserve">-счетов.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61"/>
        <w:ind w:firstLine="567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  <w:t xml:space="preserve">Счёт </w:t>
      </w:r>
      <w:r>
        <w:rPr>
          <w:rFonts w:ascii="Times New Roman" w:hAnsi="Times New Roman" w:cs="Times New Roman"/>
          <w:sz w:val="28"/>
          <w:szCs w:val="28"/>
        </w:rPr>
        <w:t xml:space="preserve">эскроу</w:t>
      </w:r>
      <w:r>
        <w:rPr>
          <w:rFonts w:ascii="Times New Roman" w:hAnsi="Times New Roman" w:cs="Times New Roman"/>
          <w:sz w:val="28"/>
          <w:szCs w:val="28"/>
        </w:rPr>
        <w:t xml:space="preserve"> — это специальный банковский счет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который открывается для расчетов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на который дольщик вносит деньги за квартиру. При этом застройщик может их получить только после завершения</w:t>
      </w:r>
      <w:r>
        <w:rPr>
          <w:rFonts w:ascii="Times New Roman" w:hAnsi="Times New Roman" w:cs="Times New Roman"/>
          <w:sz w:val="28"/>
          <w:szCs w:val="28"/>
        </w:rPr>
        <w:t xml:space="preserve"> строительства и ввода дома в э</w:t>
      </w:r>
      <w:r>
        <w:rPr>
          <w:rFonts w:ascii="Times New Roman" w:hAnsi="Times New Roman" w:cs="Times New Roman"/>
          <w:sz w:val="28"/>
          <w:szCs w:val="28"/>
        </w:rPr>
        <w:t xml:space="preserve">к</w:t>
      </w:r>
      <w:r>
        <w:rPr>
          <w:rFonts w:ascii="Times New Roman" w:hAnsi="Times New Roman" w:cs="Times New Roman"/>
          <w:sz w:val="28"/>
          <w:szCs w:val="28"/>
        </w:rPr>
        <w:t xml:space="preserve">с</w:t>
      </w:r>
      <w:r>
        <w:rPr>
          <w:rFonts w:ascii="Times New Roman" w:hAnsi="Times New Roman" w:cs="Times New Roman"/>
          <w:sz w:val="28"/>
          <w:szCs w:val="28"/>
        </w:rPr>
        <w:t xml:space="preserve">плуатацию</w:t>
      </w:r>
      <w:r>
        <w:rPr>
          <w:rFonts w:ascii="Times New Roman" w:hAnsi="Times New Roman" w:cs="Times New Roman"/>
          <w:sz w:val="28"/>
          <w:szCs w:val="28"/>
        </w:rPr>
        <w:t xml:space="preserve"> в срок, указанный в проектной декларации</w:t>
      </w:r>
      <w:r>
        <w:rPr>
          <w:rFonts w:ascii="Times New Roman" w:hAnsi="Times New Roman" w:cs="Times New Roman"/>
          <w:sz w:val="28"/>
          <w:szCs w:val="28"/>
        </w:rPr>
        <w:t xml:space="preserve">. За сохранность средств отвечает банк, в котором открыт счет. Б</w:t>
      </w:r>
      <w:r>
        <w:rPr>
          <w:rFonts w:ascii="Times New Roman" w:hAnsi="Times New Roman" w:cs="Times New Roman"/>
          <w:sz w:val="28"/>
          <w:szCs w:val="28"/>
        </w:rPr>
        <w:t xml:space="preserve">анки не вправе каким-либо образом использовать деньги на </w:t>
      </w:r>
      <w:r>
        <w:rPr>
          <w:rFonts w:ascii="Times New Roman" w:hAnsi="Times New Roman" w:cs="Times New Roman"/>
          <w:sz w:val="28"/>
          <w:szCs w:val="28"/>
        </w:rPr>
        <w:t xml:space="preserve">эскроу</w:t>
      </w:r>
      <w:r>
        <w:rPr>
          <w:rFonts w:ascii="Times New Roman" w:hAnsi="Times New Roman" w:cs="Times New Roman"/>
          <w:sz w:val="28"/>
          <w:szCs w:val="28"/>
        </w:rPr>
        <w:t xml:space="preserve">-счете. Это значит, что стороны договора защищены от ситуации отсутствия средств на нем в случае внезапного расторжения договора.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Проценты на деньги, размещенные на </w:t>
      </w:r>
      <w:r>
        <w:rPr>
          <w:rFonts w:ascii="Times New Roman" w:hAnsi="Times New Roman" w:cs="Times New Roman"/>
          <w:sz w:val="28"/>
          <w:szCs w:val="28"/>
        </w:rPr>
        <w:t xml:space="preserve">эскроу</w:t>
      </w:r>
      <w:r>
        <w:rPr>
          <w:rFonts w:ascii="Times New Roman" w:hAnsi="Times New Roman" w:cs="Times New Roman"/>
          <w:sz w:val="28"/>
          <w:szCs w:val="28"/>
        </w:rPr>
        <w:t xml:space="preserve">-счетах, не начисляются.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61"/>
        <w:ind w:firstLine="567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</w:t>
      </w:r>
      <w:r>
        <w:rPr>
          <w:rFonts w:ascii="Times New Roman" w:hAnsi="Times New Roman" w:cs="Times New Roman"/>
          <w:sz w:val="28"/>
          <w:szCs w:val="28"/>
        </w:rPr>
        <w:t xml:space="preserve">отметила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руководитель Карельского </w:t>
      </w:r>
      <w:r>
        <w:rPr>
          <w:rFonts w:ascii="Times New Roman" w:hAnsi="Times New Roman" w:cs="Times New Roman"/>
          <w:sz w:val="28"/>
          <w:szCs w:val="28"/>
        </w:rPr>
        <w:t xml:space="preserve">Р</w:t>
      </w:r>
      <w:r>
        <w:rPr>
          <w:rFonts w:ascii="Times New Roman" w:hAnsi="Times New Roman" w:cs="Times New Roman"/>
          <w:sz w:val="28"/>
          <w:szCs w:val="28"/>
        </w:rPr>
        <w:t xml:space="preserve">осреестра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Анна Кондратьева</w:t>
      </w:r>
      <w:r>
        <w:rPr>
          <w:rFonts w:ascii="Times New Roman" w:hAnsi="Times New Roman" w:cs="Times New Roman"/>
          <w:sz w:val="28"/>
          <w:szCs w:val="28"/>
        </w:rPr>
        <w:t xml:space="preserve">, -</w:t>
      </w:r>
      <w: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«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И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спользование счетов-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эскроу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д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ля защиты интересов и финансовой безопасности дольщиков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являются надежной гарантией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того, что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при затянувшейся стройке или банкротстве застройщика покупатель гарантированно получит свои деньги обратно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cs="Times New Roman"/>
          <w:bCs w:val="0"/>
          <w:i w:val="0"/>
          <w:sz w:val="28"/>
          <w:szCs w:val="28"/>
          <w:highlight w:val="none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ind w:firstLine="567"/>
        <w:jc w:val="right"/>
        <w:widowControl w:val="off"/>
        <w:rPr>
          <w:rFonts w:ascii="Segoe UI" w:hAnsi="Segoe UI"/>
          <w:sz w:val="20"/>
          <w:szCs w:val="20"/>
          <w:highlight w:val="none"/>
        </w:rPr>
        <w:outlineLvl w:val="0"/>
      </w:pPr>
      <w:r>
        <w:rPr>
          <w:rFonts w:ascii="Segoe UI" w:hAnsi="Segoe UI"/>
          <w:sz w:val="20"/>
          <w:szCs w:val="20"/>
        </w:rPr>
        <w:t xml:space="preserve">Материал подготовлен пресс-службой </w:t>
      </w:r>
      <w:r>
        <w:rPr>
          <w:rFonts w:ascii="Segoe UI" w:hAnsi="Segoe UI"/>
          <w:sz w:val="20"/>
          <w:szCs w:val="20"/>
          <w:highlight w:val="none"/>
        </w:rPr>
      </w:r>
      <w:r>
        <w:rPr>
          <w:rFonts w:ascii="Segoe UI" w:hAnsi="Segoe UI"/>
          <w:sz w:val="20"/>
          <w:szCs w:val="20"/>
          <w:highlight w:val="none"/>
        </w:rPr>
      </w:r>
    </w:p>
    <w:p>
      <w:pPr>
        <w:ind w:firstLine="567"/>
        <w:jc w:val="right"/>
        <w:widowControl w:val="off"/>
        <w:rPr>
          <w:rFonts w:ascii="Segoe UI" w:hAnsi="Segoe UI"/>
          <w:sz w:val="20"/>
          <w:szCs w:val="20"/>
        </w:rPr>
        <w:outlineLvl w:val="0"/>
      </w:pPr>
      <w:r>
        <w:rPr>
          <w:rFonts w:ascii="Segoe UI" w:hAnsi="Segoe UI"/>
          <w:sz w:val="20"/>
          <w:szCs w:val="20"/>
        </w:rPr>
        <w:t xml:space="preserve">Управления </w:t>
      </w:r>
      <w:r>
        <w:rPr>
          <w:rFonts w:ascii="Segoe UI" w:hAnsi="Segoe UI"/>
          <w:sz w:val="20"/>
          <w:szCs w:val="20"/>
        </w:rPr>
        <w:t xml:space="preserve">Росреестра</w:t>
      </w:r>
      <w:r>
        <w:rPr>
          <w:rFonts w:ascii="Segoe UI" w:hAnsi="Segoe UI"/>
          <w:sz w:val="20"/>
          <w:szCs w:val="20"/>
        </w:rPr>
        <w:t xml:space="preserve"> по Республике Карелия</w:t>
      </w:r>
      <w:r>
        <w:rPr>
          <w:rFonts w:ascii="Segoe UI" w:hAnsi="Segoe UI"/>
          <w:sz w:val="20"/>
          <w:szCs w:val="20"/>
        </w:rPr>
      </w:r>
      <w:r>
        <w:rPr>
          <w:rFonts w:ascii="Segoe UI" w:hAnsi="Segoe UI"/>
          <w:sz w:val="20"/>
          <w:szCs w:val="20"/>
        </w:rPr>
      </w:r>
    </w:p>
    <w:p>
      <w:pPr>
        <w:ind w:firstLine="567"/>
        <w:jc w:val="right"/>
        <w:rPr>
          <w:sz w:val="20"/>
          <w:szCs w:val="20"/>
          <w:highlight w:val="none"/>
        </w:rPr>
        <w:outlineLvl w:val="0"/>
      </w:pPr>
      <w:r>
        <w:rPr>
          <w:sz w:val="20"/>
          <w:szCs w:val="20"/>
        </w:rPr>
      </w:r>
      <w:hyperlink r:id="rId10" w:tooltip="https://vk.com/feed?section=search&amp;q=%23%D0%A0%D0%BE%D1%81%D1%80%D0%B5%D0%B5%D1%81%D1%82%D1%80" w:history="1">
        <w:r>
          <w:rPr>
            <w:rStyle w:val="921"/>
            <w:rFonts w:ascii="Segoe UI" w:hAnsi="Segoe UI"/>
            <w:color w:val="2a5885"/>
            <w:sz w:val="20"/>
            <w:szCs w:val="20"/>
          </w:rPr>
          <w:t xml:space="preserve">#</w:t>
        </w:r>
        <w:r>
          <w:rPr>
            <w:rStyle w:val="921"/>
            <w:rFonts w:ascii="Segoe UI" w:hAnsi="Segoe UI"/>
            <w:color w:val="2a5885"/>
            <w:sz w:val="20"/>
            <w:szCs w:val="20"/>
          </w:rPr>
          <w:t xml:space="preserve">Росреестр</w:t>
        </w:r>
      </w:hyperlink>
      <w:r>
        <w:rPr>
          <w:rFonts w:ascii="Segoe UI" w:hAnsi="Segoe UI"/>
          <w:sz w:val="20"/>
          <w:szCs w:val="20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921"/>
            <w:rFonts w:ascii="Segoe UI" w:hAnsi="Segoe UI"/>
            <w:color w:val="2a5885"/>
            <w:sz w:val="20"/>
            <w:szCs w:val="20"/>
          </w:rPr>
          <w:t xml:space="preserve">#</w:t>
        </w:r>
        <w:r>
          <w:rPr>
            <w:rStyle w:val="921"/>
            <w:rFonts w:ascii="Segoe UI" w:hAnsi="Segoe UI"/>
            <w:color w:val="2a5885"/>
            <w:sz w:val="20"/>
            <w:szCs w:val="20"/>
          </w:rPr>
          <w:t xml:space="preserve">РосреестрКарелии</w:t>
        </w:r>
      </w:hyperlink>
      <w:r>
        <w:rPr>
          <w:sz w:val="20"/>
          <w:szCs w:val="20"/>
        </w:rPr>
        <w:t xml:space="preserve">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567"/>
        <w:jc w:val="right"/>
        <w:rPr>
          <w:sz w:val="20"/>
          <w:szCs w:val="20"/>
        </w:rPr>
        <w:outlineLvl w:val="0"/>
      </w:pP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Контакты для СМИ</w:t>
      </w:r>
      <w:r>
        <w:rPr>
          <w:rFonts w:ascii="Segoe UI" w:hAnsi="Segoe UI" w:cs="Segoe UI"/>
          <w:b/>
          <w:bCs/>
          <w:sz w:val="16"/>
          <w:szCs w:val="16"/>
        </w:rPr>
      </w:r>
      <w:r>
        <w:rPr>
          <w:rFonts w:ascii="Segoe UI" w:hAnsi="Segoe UI" w:cs="Segoe UI"/>
          <w:b/>
          <w:bCs/>
          <w:sz w:val="16"/>
          <w:szCs w:val="16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6"/>
          <w:szCs w:val="16"/>
        </w:rPr>
        <w:outlineLvl w:val="0"/>
      </w:pPr>
      <w:r>
        <w:rPr>
          <w:rFonts w:ascii="Segoe UI" w:hAnsi="Segoe UI" w:eastAsia="Calibri" w:cs="Segoe UI"/>
          <w:sz w:val="16"/>
          <w:szCs w:val="16"/>
        </w:rPr>
        <w:t xml:space="preserve">П</w:t>
      </w:r>
      <w:r>
        <w:rPr>
          <w:rFonts w:ascii="Segoe UI" w:hAnsi="Segoe UI" w:eastAsia="Calibri" w:cs="Segoe UI"/>
          <w:sz w:val="16"/>
          <w:szCs w:val="16"/>
        </w:rPr>
        <w:t xml:space="preserve">ресс-служб</w:t>
      </w:r>
      <w:r>
        <w:rPr>
          <w:rFonts w:ascii="Segoe UI" w:hAnsi="Segoe UI" w:eastAsia="Calibri" w:cs="Segoe UI"/>
          <w:sz w:val="16"/>
          <w:szCs w:val="16"/>
        </w:rPr>
        <w:t xml:space="preserve">а </w:t>
      </w:r>
      <w:r>
        <w:rPr>
          <w:rFonts w:ascii="Segoe UI" w:hAnsi="Segoe UI" w:eastAsia="Calibri" w:cs="Segoe UI"/>
          <w:sz w:val="16"/>
          <w:szCs w:val="16"/>
        </w:rPr>
        <w:t xml:space="preserve">Управления </w:t>
      </w:r>
      <w:r>
        <w:rPr>
          <w:rFonts w:ascii="Segoe UI" w:hAnsi="Segoe UI" w:eastAsia="Calibri" w:cs="Segoe UI"/>
          <w:sz w:val="16"/>
          <w:szCs w:val="16"/>
        </w:rPr>
        <w:t xml:space="preserve">Росреестра</w:t>
      </w:r>
      <w:r>
        <w:rPr>
          <w:rFonts w:ascii="Segoe UI" w:hAnsi="Segoe UI" w:eastAsia="Calibri" w:cs="Segoe UI"/>
          <w:sz w:val="16"/>
          <w:szCs w:val="16"/>
        </w:rPr>
        <w:t xml:space="preserve"> по Республике Карелия</w:t>
      </w:r>
      <w:r>
        <w:rPr>
          <w:rFonts w:ascii="Segoe UI" w:hAnsi="Segoe UI" w:eastAsia="Calibri" w:cs="Segoe UI"/>
          <w:sz w:val="16"/>
          <w:szCs w:val="16"/>
        </w:rPr>
      </w:r>
      <w:r>
        <w:rPr>
          <w:rFonts w:ascii="Segoe UI" w:hAnsi="Segoe UI" w:eastAsia="Calibri" w:cs="Segoe UI"/>
          <w:sz w:val="16"/>
          <w:szCs w:val="16"/>
        </w:rPr>
      </w:r>
    </w:p>
    <w:p>
      <w:pPr>
        <w:rPr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8 (8142) 76 29</w:t>
      </w:r>
      <w:r>
        <w:rPr>
          <w:rFonts w:ascii="Segoe UI" w:hAnsi="Segoe UI" w:cs="Segoe UI"/>
          <w:sz w:val="16"/>
          <w:szCs w:val="16"/>
        </w:rPr>
        <w:t xml:space="preserve"> </w:t>
      </w:r>
      <w:r>
        <w:rPr>
          <w:rFonts w:ascii="Segoe UI" w:hAnsi="Segoe UI" w:cs="Segoe UI"/>
          <w:sz w:val="16"/>
          <w:szCs w:val="16"/>
        </w:rPr>
        <w:t xml:space="preserve">48</w: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rStyle w:val="921"/>
          <w:rFonts w:ascii="Segoe UI" w:hAnsi="Segoe UI" w:eastAsia="Calibri" w:cs="Segoe UI"/>
          <w:sz w:val="16"/>
          <w:szCs w:val="16"/>
        </w:rPr>
      </w:pPr>
      <w:r>
        <w:rPr>
          <w:sz w:val="16"/>
          <w:szCs w:val="16"/>
        </w:rPr>
      </w:r>
      <w:hyperlink r:id="rId12" w:tooltip="mailto:A.Vorobeva@r10.rosreestr.ru" w:history="1">
        <w:r>
          <w:rPr>
            <w:rStyle w:val="921"/>
            <w:rFonts w:ascii="Segoe UI" w:hAnsi="Segoe UI" w:eastAsia="Calibri" w:cs="Segoe UI"/>
            <w:sz w:val="16"/>
            <w:szCs w:val="16"/>
          </w:rPr>
          <w:t xml:space="preserve">artemova@r10.rosreestr.ru</w:t>
        </w:r>
      </w:hyperlink>
      <w:r>
        <w:rPr>
          <w:rStyle w:val="921"/>
          <w:rFonts w:ascii="Segoe UI" w:hAnsi="Segoe UI" w:eastAsia="Calibri" w:cs="Segoe UI"/>
          <w:sz w:val="16"/>
          <w:szCs w:val="16"/>
        </w:rPr>
      </w:r>
      <w:r>
        <w:rPr>
          <w:rStyle w:val="921"/>
          <w:rFonts w:ascii="Segoe UI" w:hAnsi="Segoe UI" w:eastAsia="Calibri" w:cs="Segoe UI"/>
          <w:sz w:val="16"/>
          <w:szCs w:val="16"/>
        </w:rPr>
      </w:r>
    </w:p>
    <w:p>
      <w:pPr>
        <w:rPr>
          <w:rFonts w:ascii="Segoe UI" w:hAnsi="Segoe UI" w:cs="Segoe UI"/>
          <w:b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185910, г. Петрозаводск, ул. Красная, д. 31</w:t>
      </w:r>
      <w:r>
        <w:rPr>
          <w:rFonts w:ascii="Segoe UI" w:hAnsi="Segoe UI" w:cs="Segoe UI"/>
          <w:b/>
          <w:sz w:val="16"/>
          <w:szCs w:val="16"/>
        </w:rPr>
      </w:r>
      <w:r>
        <w:rPr>
          <w:rFonts w:ascii="Segoe UI" w:hAnsi="Segoe UI" w:cs="Segoe UI"/>
          <w:b/>
          <w:sz w:val="16"/>
          <w:szCs w:val="16"/>
        </w:rPr>
      </w:r>
    </w:p>
    <w:sectPr>
      <w:headerReference w:type="default" r:id="rId9"/>
      <w:footnotePr/>
      <w:endnotePr/>
      <w:type w:val="nextPage"/>
      <w:pgSz w:w="11906" w:h="16838" w:orient="portrait"/>
      <w:pgMar w:top="1709" w:right="567" w:bottom="720" w:left="993" w:header="295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2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92.28pt;height:67.49pt;mso-wrap-distance-left:0.00pt;mso-wrap-distance-top:0.00pt;mso-wrap-distance-right:0.00pt;mso-wrap-distance-bottom:0.00pt;z-index:1;" stroked="f">
              <v:imagedata r:id="rId1" o:title=""/>
              <o:lock v:ext="edit" rotation="t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0a0a0a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829" w:hanging="360"/>
      </w:pPr>
      <w:rPr>
        <w:rFonts w:hint="default" w:ascii="Symbol" w:hAnsi="Symbol" w:eastAsia="Symbol" w:cs="Symbol"/>
        <w:color w:val="303133"/>
        <w:sz w:val="28"/>
      </w:rPr>
    </w:lvl>
    <w:lvl w:ilvl="1">
      <w:start w:val="1"/>
      <w:numFmt w:val="bullet"/>
      <w:isLgl w:val="false"/>
      <w:suff w:val="tab"/>
      <w:lvlText w:val="·"/>
      <w:lvlJc w:val="left"/>
      <w:pPr>
        <w:ind w:left="1549" w:hanging="360"/>
      </w:pPr>
      <w:rPr>
        <w:rFonts w:hint="default" w:ascii="Symbol" w:hAnsi="Symbol" w:eastAsia="Symbol" w:cs="Symbol"/>
        <w:color w:val="303133"/>
        <w:sz w:val="28"/>
      </w:rPr>
    </w:lvl>
    <w:lvl w:ilvl="2">
      <w:start w:val="1"/>
      <w:numFmt w:val="bullet"/>
      <w:isLgl w:val="false"/>
      <w:suff w:val="tab"/>
      <w:lvlText w:val="·"/>
      <w:lvlJc w:val="left"/>
      <w:pPr>
        <w:ind w:left="2269" w:hanging="360"/>
      </w:pPr>
      <w:rPr>
        <w:rFonts w:hint="default" w:ascii="Symbol" w:hAnsi="Symbol" w:eastAsia="Symbol" w:cs="Symbol"/>
        <w:color w:val="303133"/>
        <w:sz w:val="28"/>
      </w:rPr>
    </w:lvl>
    <w:lvl w:ilvl="3">
      <w:start w:val="1"/>
      <w:numFmt w:val="bullet"/>
      <w:isLgl w:val="false"/>
      <w:suff w:val="tab"/>
      <w:lvlText w:val="·"/>
      <w:lvlJc w:val="left"/>
      <w:pPr>
        <w:ind w:left="2989" w:hanging="360"/>
      </w:pPr>
      <w:rPr>
        <w:rFonts w:hint="default" w:ascii="Symbol" w:hAnsi="Symbol" w:eastAsia="Symbol" w:cs="Symbol"/>
        <w:color w:val="303133"/>
        <w:sz w:val="28"/>
      </w:rPr>
    </w:lvl>
    <w:lvl w:ilvl="4">
      <w:start w:val="1"/>
      <w:numFmt w:val="bullet"/>
      <w:isLgl w:val="false"/>
      <w:suff w:val="tab"/>
      <w:lvlText w:val="·"/>
      <w:lvlJc w:val="left"/>
      <w:pPr>
        <w:ind w:left="3709" w:hanging="360"/>
      </w:pPr>
      <w:rPr>
        <w:rFonts w:hint="default" w:ascii="Symbol" w:hAnsi="Symbol" w:eastAsia="Symbol" w:cs="Symbol"/>
        <w:color w:val="303133"/>
        <w:sz w:val="28"/>
      </w:rPr>
    </w:lvl>
    <w:lvl w:ilvl="5">
      <w:start w:val="1"/>
      <w:numFmt w:val="bullet"/>
      <w:isLgl w:val="false"/>
      <w:suff w:val="tab"/>
      <w:lvlText w:val="·"/>
      <w:lvlJc w:val="left"/>
      <w:pPr>
        <w:ind w:left="4429" w:hanging="360"/>
      </w:pPr>
      <w:rPr>
        <w:rFonts w:hint="default" w:ascii="Symbol" w:hAnsi="Symbol" w:eastAsia="Symbol" w:cs="Symbol"/>
        <w:color w:val="303133"/>
        <w:sz w:val="28"/>
      </w:rPr>
    </w:lvl>
    <w:lvl w:ilvl="6">
      <w:start w:val="1"/>
      <w:numFmt w:val="bullet"/>
      <w:isLgl w:val="false"/>
      <w:suff w:val="tab"/>
      <w:lvlText w:val="·"/>
      <w:lvlJc w:val="left"/>
      <w:pPr>
        <w:ind w:left="5149" w:hanging="360"/>
      </w:pPr>
      <w:rPr>
        <w:rFonts w:hint="default" w:ascii="Symbol" w:hAnsi="Symbol" w:eastAsia="Symbol" w:cs="Symbol"/>
        <w:color w:val="303133"/>
        <w:sz w:val="28"/>
      </w:rPr>
    </w:lvl>
    <w:lvl w:ilvl="7">
      <w:start w:val="1"/>
      <w:numFmt w:val="bullet"/>
      <w:isLgl w:val="false"/>
      <w:suff w:val="tab"/>
      <w:lvlText w:val="·"/>
      <w:lvlJc w:val="left"/>
      <w:pPr>
        <w:ind w:left="5869" w:hanging="360"/>
      </w:pPr>
      <w:rPr>
        <w:rFonts w:hint="default" w:ascii="Symbol" w:hAnsi="Symbol" w:eastAsia="Symbol" w:cs="Symbol"/>
        <w:color w:val="303133"/>
        <w:sz w:val="28"/>
      </w:rPr>
    </w:lvl>
    <w:lvl w:ilvl="8">
      <w:start w:val="1"/>
      <w:numFmt w:val="bullet"/>
      <w:isLgl w:val="false"/>
      <w:suff w:val="tab"/>
      <w:lvlText w:val="·"/>
      <w:lvlJc w:val="left"/>
      <w:pPr>
        <w:ind w:left="6589" w:hanging="360"/>
      </w:pPr>
      <w:rPr>
        <w:rFonts w:hint="default" w:ascii="Symbol" w:hAnsi="Symbol" w:eastAsia="Symbol" w:cs="Symbol"/>
        <w:color w:val="303133"/>
        <w:sz w:val="28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731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1451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171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2891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3611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4331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051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5771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9">
    <w:name w:val="Heading 1 Char"/>
    <w:basedOn w:val="891"/>
    <w:link w:val="886"/>
    <w:uiPriority w:val="9"/>
    <w:rPr>
      <w:rFonts w:ascii="Arial" w:hAnsi="Arial" w:eastAsia="Arial" w:cs="Arial"/>
      <w:sz w:val="40"/>
      <w:szCs w:val="40"/>
    </w:rPr>
  </w:style>
  <w:style w:type="character" w:styleId="730">
    <w:name w:val="Heading 2 Char"/>
    <w:basedOn w:val="891"/>
    <w:link w:val="887"/>
    <w:uiPriority w:val="9"/>
    <w:rPr>
      <w:rFonts w:ascii="Arial" w:hAnsi="Arial" w:eastAsia="Arial" w:cs="Arial"/>
      <w:sz w:val="34"/>
    </w:rPr>
  </w:style>
  <w:style w:type="character" w:styleId="731">
    <w:name w:val="Heading 3 Char"/>
    <w:basedOn w:val="891"/>
    <w:link w:val="888"/>
    <w:uiPriority w:val="9"/>
    <w:rPr>
      <w:rFonts w:ascii="Arial" w:hAnsi="Arial" w:eastAsia="Arial" w:cs="Arial"/>
      <w:sz w:val="30"/>
      <w:szCs w:val="30"/>
    </w:rPr>
  </w:style>
  <w:style w:type="character" w:styleId="732">
    <w:name w:val="Heading 4 Char"/>
    <w:basedOn w:val="891"/>
    <w:link w:val="889"/>
    <w:uiPriority w:val="9"/>
    <w:rPr>
      <w:rFonts w:ascii="Arial" w:hAnsi="Arial" w:eastAsia="Arial" w:cs="Arial"/>
      <w:b/>
      <w:bCs/>
      <w:sz w:val="26"/>
      <w:szCs w:val="26"/>
    </w:rPr>
  </w:style>
  <w:style w:type="character" w:styleId="733">
    <w:name w:val="Heading 5 Char"/>
    <w:basedOn w:val="891"/>
    <w:link w:val="890"/>
    <w:uiPriority w:val="9"/>
    <w:rPr>
      <w:rFonts w:ascii="Arial" w:hAnsi="Arial" w:eastAsia="Arial" w:cs="Arial"/>
      <w:b/>
      <w:bCs/>
      <w:sz w:val="24"/>
      <w:szCs w:val="24"/>
    </w:rPr>
  </w:style>
  <w:style w:type="paragraph" w:styleId="734">
    <w:name w:val="Heading 6"/>
    <w:basedOn w:val="885"/>
    <w:next w:val="885"/>
    <w:link w:val="73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5">
    <w:name w:val="Heading 6 Char"/>
    <w:basedOn w:val="891"/>
    <w:link w:val="734"/>
    <w:uiPriority w:val="9"/>
    <w:rPr>
      <w:rFonts w:ascii="Arial" w:hAnsi="Arial" w:eastAsia="Arial" w:cs="Arial"/>
      <w:b/>
      <w:bCs/>
      <w:sz w:val="22"/>
      <w:szCs w:val="22"/>
    </w:rPr>
  </w:style>
  <w:style w:type="paragraph" w:styleId="736">
    <w:name w:val="Heading 7"/>
    <w:basedOn w:val="885"/>
    <w:next w:val="885"/>
    <w:link w:val="73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7">
    <w:name w:val="Heading 7 Char"/>
    <w:basedOn w:val="891"/>
    <w:link w:val="73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8">
    <w:name w:val="Heading 8"/>
    <w:basedOn w:val="885"/>
    <w:next w:val="885"/>
    <w:link w:val="73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9">
    <w:name w:val="Heading 8 Char"/>
    <w:basedOn w:val="891"/>
    <w:link w:val="738"/>
    <w:uiPriority w:val="9"/>
    <w:rPr>
      <w:rFonts w:ascii="Arial" w:hAnsi="Arial" w:eastAsia="Arial" w:cs="Arial"/>
      <w:i/>
      <w:iCs/>
      <w:sz w:val="22"/>
      <w:szCs w:val="22"/>
    </w:rPr>
  </w:style>
  <w:style w:type="paragraph" w:styleId="740">
    <w:name w:val="Heading 9"/>
    <w:basedOn w:val="885"/>
    <w:next w:val="885"/>
    <w:link w:val="74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1">
    <w:name w:val="Heading 9 Char"/>
    <w:basedOn w:val="891"/>
    <w:link w:val="740"/>
    <w:uiPriority w:val="9"/>
    <w:rPr>
      <w:rFonts w:ascii="Arial" w:hAnsi="Arial" w:eastAsia="Arial" w:cs="Arial"/>
      <w:i/>
      <w:iCs/>
      <w:sz w:val="21"/>
      <w:szCs w:val="21"/>
    </w:rPr>
  </w:style>
  <w:style w:type="character" w:styleId="742">
    <w:name w:val="Title Char"/>
    <w:basedOn w:val="891"/>
    <w:link w:val="947"/>
    <w:uiPriority w:val="10"/>
    <w:rPr>
      <w:sz w:val="48"/>
      <w:szCs w:val="48"/>
    </w:rPr>
  </w:style>
  <w:style w:type="character" w:styleId="743">
    <w:name w:val="Subtitle Char"/>
    <w:basedOn w:val="891"/>
    <w:link w:val="943"/>
    <w:uiPriority w:val="11"/>
    <w:rPr>
      <w:sz w:val="24"/>
      <w:szCs w:val="24"/>
    </w:rPr>
  </w:style>
  <w:style w:type="paragraph" w:styleId="744">
    <w:name w:val="Quote"/>
    <w:basedOn w:val="885"/>
    <w:next w:val="885"/>
    <w:link w:val="745"/>
    <w:uiPriority w:val="29"/>
    <w:qFormat/>
    <w:pPr>
      <w:ind w:left="720" w:right="720"/>
    </w:pPr>
    <w:rPr>
      <w:i/>
    </w:rPr>
  </w:style>
  <w:style w:type="character" w:styleId="745">
    <w:name w:val="Quote Char"/>
    <w:link w:val="744"/>
    <w:uiPriority w:val="29"/>
    <w:rPr>
      <w:i/>
    </w:rPr>
  </w:style>
  <w:style w:type="paragraph" w:styleId="746">
    <w:name w:val="Intense Quote"/>
    <w:basedOn w:val="885"/>
    <w:next w:val="885"/>
    <w:link w:val="747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7">
    <w:name w:val="Intense Quote Char"/>
    <w:link w:val="746"/>
    <w:uiPriority w:val="30"/>
    <w:rPr>
      <w:i/>
    </w:rPr>
  </w:style>
  <w:style w:type="character" w:styleId="748">
    <w:name w:val="Header Char"/>
    <w:basedOn w:val="891"/>
    <w:link w:val="928"/>
    <w:uiPriority w:val="99"/>
  </w:style>
  <w:style w:type="character" w:styleId="749">
    <w:name w:val="Footer Char"/>
    <w:basedOn w:val="891"/>
    <w:link w:val="953"/>
    <w:uiPriority w:val="99"/>
  </w:style>
  <w:style w:type="paragraph" w:styleId="750">
    <w:name w:val="Caption"/>
    <w:basedOn w:val="885"/>
    <w:next w:val="885"/>
    <w:link w:val="75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1">
    <w:name w:val="Caption Char"/>
    <w:basedOn w:val="750"/>
    <w:link w:val="953"/>
    <w:uiPriority w:val="35"/>
  </w:style>
  <w:style w:type="table" w:styleId="752">
    <w:name w:val="Table Grid"/>
    <w:basedOn w:val="89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3">
    <w:name w:val="Table Grid Light"/>
    <w:basedOn w:val="89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4">
    <w:name w:val="Plain Table 1"/>
    <w:basedOn w:val="89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5">
    <w:name w:val="Plain Table 2"/>
    <w:basedOn w:val="89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6">
    <w:name w:val="Plain Table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7">
    <w:name w:val="Plain Table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Plain Table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9">
    <w:name w:val="Grid Table 1 Light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4"/>
    <w:basedOn w:val="8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1">
    <w:name w:val="Grid Table 4 - Accent 1"/>
    <w:basedOn w:val="8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2">
    <w:name w:val="Grid Table 4 - Accent 2"/>
    <w:basedOn w:val="8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3">
    <w:name w:val="Grid Table 4 - Accent 3"/>
    <w:basedOn w:val="8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4">
    <w:name w:val="Grid Table 4 - Accent 4"/>
    <w:basedOn w:val="8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5">
    <w:name w:val="Grid Table 4 - Accent 5"/>
    <w:basedOn w:val="8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6">
    <w:name w:val="Grid Table 4 - Accent 6"/>
    <w:basedOn w:val="89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7">
    <w:name w:val="Grid Table 5 Dark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8">
    <w:name w:val="Grid Table 5 Dark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9">
    <w:name w:val="Grid Table 5 Dark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1">
    <w:name w:val="Grid Table 5 Dark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2">
    <w:name w:val="Grid Table 5 Dark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3">
    <w:name w:val="Grid Table 5 Dark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4">
    <w:name w:val="Grid Table 6 Colorful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5">
    <w:name w:val="Grid Table 6 Colorful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6">
    <w:name w:val="Grid Table 6 Colorful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7">
    <w:name w:val="Grid Table 6 Colorful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8">
    <w:name w:val="Grid Table 6 Colorful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9">
    <w:name w:val="Grid Table 6 Colorful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0">
    <w:name w:val="Grid Table 6 Colorful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1">
    <w:name w:val="Grid Table 7 Colorful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6">
    <w:name w:val="List Table 2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7">
    <w:name w:val="List Table 2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8">
    <w:name w:val="List Table 2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9">
    <w:name w:val="List Table 2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0">
    <w:name w:val="List Table 2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1">
    <w:name w:val="List Table 2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2">
    <w:name w:val="List Table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5 Dark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6 Colorful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4">
    <w:name w:val="List Table 6 Colorful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5">
    <w:name w:val="List Table 6 Colorful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6">
    <w:name w:val="List Table 6 Colorful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7">
    <w:name w:val="List Table 6 Colorful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8">
    <w:name w:val="List Table 6 Colorful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9">
    <w:name w:val="List Table 6 Colorful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0">
    <w:name w:val="List Table 7 Colorful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1">
    <w:name w:val="List Table 7 Colorful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2">
    <w:name w:val="List Table 7 Colorful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3">
    <w:name w:val="List Table 7 Colorful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4">
    <w:name w:val="List Table 7 Colorful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55">
    <w:name w:val="List Table 7 Colorful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6">
    <w:name w:val="List Table 7 Colorful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7">
    <w:name w:val="Lined - Accent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8">
    <w:name w:val="Lined - Accent 1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9">
    <w:name w:val="Lined - Accent 2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0">
    <w:name w:val="Lined - Accent 3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1">
    <w:name w:val="Lined - Accent 4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2">
    <w:name w:val="Lined - Accent 5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3">
    <w:name w:val="Lined - Accent 6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4">
    <w:name w:val="Bordered &amp; Lined - Accent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5">
    <w:name w:val="Bordered &amp; Lined - Accent 1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6">
    <w:name w:val="Bordered &amp; Lined - Accent 2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7">
    <w:name w:val="Bordered &amp; Lined - Accent 3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8">
    <w:name w:val="Bordered &amp; Lined - Accent 4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9">
    <w:name w:val="Bordered &amp; Lined - Accent 5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0">
    <w:name w:val="Bordered &amp; Lined - Accent 6"/>
    <w:basedOn w:val="89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1">
    <w:name w:val="Bordered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2">
    <w:name w:val="Bordered - Accent 1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3">
    <w:name w:val="Bordered - Accent 2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4">
    <w:name w:val="Bordered - Accent 3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5">
    <w:name w:val="Bordered - Accent 4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6">
    <w:name w:val="Bordered - Accent 5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7">
    <w:name w:val="Bordered - Accent 6"/>
    <w:basedOn w:val="89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78">
    <w:name w:val="footnote text"/>
    <w:basedOn w:val="885"/>
    <w:link w:val="879"/>
    <w:uiPriority w:val="99"/>
    <w:semiHidden/>
    <w:unhideWhenUsed/>
    <w:pPr>
      <w:spacing w:after="40" w:line="240" w:lineRule="auto"/>
    </w:pPr>
    <w:rPr>
      <w:sz w:val="18"/>
    </w:rPr>
  </w:style>
  <w:style w:type="character" w:styleId="879">
    <w:name w:val="Footnote Text Char"/>
    <w:link w:val="878"/>
    <w:uiPriority w:val="99"/>
    <w:rPr>
      <w:sz w:val="18"/>
    </w:rPr>
  </w:style>
  <w:style w:type="paragraph" w:styleId="880">
    <w:name w:val="endnote text"/>
    <w:basedOn w:val="885"/>
    <w:link w:val="881"/>
    <w:uiPriority w:val="99"/>
    <w:semiHidden/>
    <w:unhideWhenUsed/>
    <w:pPr>
      <w:spacing w:after="0" w:line="240" w:lineRule="auto"/>
    </w:pPr>
    <w:rPr>
      <w:sz w:val="20"/>
    </w:rPr>
  </w:style>
  <w:style w:type="character" w:styleId="881">
    <w:name w:val="Endnote Text Char"/>
    <w:link w:val="880"/>
    <w:uiPriority w:val="99"/>
    <w:rPr>
      <w:sz w:val="20"/>
    </w:rPr>
  </w:style>
  <w:style w:type="character" w:styleId="882">
    <w:name w:val="endnote reference"/>
    <w:basedOn w:val="891"/>
    <w:uiPriority w:val="99"/>
    <w:semiHidden/>
    <w:unhideWhenUsed/>
    <w:rPr>
      <w:vertAlign w:val="superscript"/>
    </w:rPr>
  </w:style>
  <w:style w:type="paragraph" w:styleId="883">
    <w:name w:val="TOC Heading"/>
    <w:uiPriority w:val="39"/>
    <w:unhideWhenUsed/>
  </w:style>
  <w:style w:type="paragraph" w:styleId="884">
    <w:name w:val="table of figures"/>
    <w:basedOn w:val="885"/>
    <w:next w:val="885"/>
    <w:uiPriority w:val="99"/>
    <w:unhideWhenUsed/>
    <w:pPr>
      <w:spacing w:after="0" w:afterAutospacing="0"/>
    </w:pPr>
  </w:style>
  <w:style w:type="paragraph" w:styleId="885" w:default="1">
    <w:name w:val="Normal"/>
    <w:link w:val="894"/>
    <w:qFormat/>
    <w:rPr>
      <w:rFonts w:ascii="Times New Roman" w:hAnsi="Times New Roman"/>
      <w:sz w:val="24"/>
    </w:rPr>
  </w:style>
  <w:style w:type="paragraph" w:styleId="886">
    <w:name w:val="Heading 1"/>
    <w:basedOn w:val="885"/>
    <w:link w:val="917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87">
    <w:name w:val="Heading 2"/>
    <w:next w:val="885"/>
    <w:link w:val="95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88">
    <w:name w:val="Heading 3"/>
    <w:next w:val="885"/>
    <w:link w:val="903"/>
    <w:uiPriority w:val="9"/>
    <w:qFormat/>
    <w:pPr>
      <w:outlineLvl w:val="2"/>
    </w:pPr>
    <w:rPr>
      <w:rFonts w:ascii="XO Thames" w:hAnsi="XO Thames"/>
      <w:b/>
      <w:i/>
    </w:rPr>
  </w:style>
  <w:style w:type="paragraph" w:styleId="889">
    <w:name w:val="Heading 4"/>
    <w:next w:val="885"/>
    <w:link w:val="949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90">
    <w:name w:val="Heading 5"/>
    <w:next w:val="885"/>
    <w:link w:val="916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91" w:default="1">
    <w:name w:val="Default Paragraph Font"/>
    <w:uiPriority w:val="1"/>
    <w:semiHidden/>
    <w:unhideWhenUsed/>
  </w:style>
  <w:style w:type="table" w:styleId="89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3" w:default="1">
    <w:name w:val="No List"/>
    <w:uiPriority w:val="99"/>
    <w:semiHidden/>
    <w:unhideWhenUsed/>
  </w:style>
  <w:style w:type="character" w:styleId="894" w:customStyle="1">
    <w:name w:val="Обычный1"/>
    <w:rPr>
      <w:rFonts w:ascii="Times New Roman" w:hAnsi="Times New Roman"/>
      <w:sz w:val="24"/>
    </w:rPr>
  </w:style>
  <w:style w:type="paragraph" w:styleId="895">
    <w:name w:val="toc 2"/>
    <w:next w:val="885"/>
    <w:link w:val="896"/>
    <w:uiPriority w:val="39"/>
    <w:pPr>
      <w:ind w:left="200"/>
    </w:pPr>
  </w:style>
  <w:style w:type="character" w:styleId="896" w:customStyle="1">
    <w:name w:val="Оглавление 2 Знак"/>
    <w:link w:val="895"/>
  </w:style>
  <w:style w:type="paragraph" w:styleId="897">
    <w:name w:val="toc 4"/>
    <w:next w:val="885"/>
    <w:link w:val="898"/>
    <w:uiPriority w:val="39"/>
    <w:pPr>
      <w:ind w:left="600"/>
    </w:pPr>
  </w:style>
  <w:style w:type="character" w:styleId="898" w:customStyle="1">
    <w:name w:val="Оглавление 4 Знак"/>
    <w:link w:val="897"/>
  </w:style>
  <w:style w:type="paragraph" w:styleId="899">
    <w:name w:val="toc 6"/>
    <w:next w:val="885"/>
    <w:link w:val="900"/>
    <w:uiPriority w:val="39"/>
    <w:pPr>
      <w:ind w:left="1000"/>
    </w:pPr>
  </w:style>
  <w:style w:type="character" w:styleId="900" w:customStyle="1">
    <w:name w:val="Оглавление 6 Знак"/>
    <w:link w:val="899"/>
  </w:style>
  <w:style w:type="paragraph" w:styleId="901">
    <w:name w:val="toc 7"/>
    <w:next w:val="885"/>
    <w:link w:val="902"/>
    <w:uiPriority w:val="39"/>
    <w:pPr>
      <w:ind w:left="1200"/>
    </w:pPr>
  </w:style>
  <w:style w:type="character" w:styleId="902" w:customStyle="1">
    <w:name w:val="Оглавление 7 Знак"/>
    <w:link w:val="901"/>
  </w:style>
  <w:style w:type="character" w:styleId="903" w:customStyle="1">
    <w:name w:val="Заголовок 3 Знак"/>
    <w:link w:val="888"/>
    <w:rPr>
      <w:rFonts w:ascii="XO Thames" w:hAnsi="XO Thames"/>
      <w:b/>
      <w:i/>
      <w:color w:val="000000"/>
    </w:rPr>
  </w:style>
  <w:style w:type="paragraph" w:styleId="904" w:customStyle="1">
    <w:name w:val="article_decoration_first"/>
    <w:basedOn w:val="885"/>
    <w:link w:val="905"/>
    <w:pPr>
      <w:spacing w:beforeAutospacing="1" w:afterAutospacing="1"/>
    </w:pPr>
  </w:style>
  <w:style w:type="character" w:styleId="905" w:customStyle="1">
    <w:name w:val="article_decoration_first"/>
    <w:basedOn w:val="894"/>
    <w:link w:val="904"/>
    <w:rPr>
      <w:rFonts w:ascii="Times New Roman" w:hAnsi="Times New Roman"/>
      <w:sz w:val="24"/>
    </w:rPr>
  </w:style>
  <w:style w:type="paragraph" w:styleId="906" w:customStyle="1">
    <w:name w:val="Строгий1"/>
    <w:basedOn w:val="936"/>
    <w:link w:val="907"/>
    <w:rPr>
      <w:b/>
    </w:rPr>
  </w:style>
  <w:style w:type="character" w:styleId="907">
    <w:name w:val="Strong"/>
    <w:basedOn w:val="891"/>
    <w:link w:val="906"/>
    <w:rPr>
      <w:b/>
    </w:rPr>
  </w:style>
  <w:style w:type="paragraph" w:styleId="908">
    <w:name w:val="Balloon Text"/>
    <w:basedOn w:val="885"/>
    <w:link w:val="909"/>
    <w:rPr>
      <w:rFonts w:ascii="Tahoma" w:hAnsi="Tahoma"/>
      <w:sz w:val="16"/>
    </w:rPr>
  </w:style>
  <w:style w:type="character" w:styleId="909" w:customStyle="1">
    <w:name w:val="Текст выноски Знак"/>
    <w:basedOn w:val="894"/>
    <w:link w:val="908"/>
    <w:rPr>
      <w:rFonts w:ascii="Tahoma" w:hAnsi="Tahoma"/>
      <w:sz w:val="16"/>
    </w:rPr>
  </w:style>
  <w:style w:type="paragraph" w:styleId="910" w:customStyle="1">
    <w:name w:val="ConsPlusNormal"/>
    <w:link w:val="911"/>
    <w:pPr>
      <w:ind w:firstLine="720"/>
    </w:pPr>
    <w:rPr>
      <w:rFonts w:ascii="Arial" w:hAnsi="Arial"/>
    </w:rPr>
  </w:style>
  <w:style w:type="character" w:styleId="911" w:customStyle="1">
    <w:name w:val="ConsPlusNormal"/>
    <w:link w:val="910"/>
    <w:rPr>
      <w:rFonts w:ascii="Arial" w:hAnsi="Arial"/>
    </w:rPr>
  </w:style>
  <w:style w:type="paragraph" w:styleId="912">
    <w:name w:val="toc 3"/>
    <w:next w:val="885"/>
    <w:link w:val="913"/>
    <w:uiPriority w:val="39"/>
    <w:pPr>
      <w:ind w:left="400"/>
    </w:pPr>
  </w:style>
  <w:style w:type="character" w:styleId="913" w:customStyle="1">
    <w:name w:val="Оглавление 3 Знак"/>
    <w:link w:val="912"/>
  </w:style>
  <w:style w:type="paragraph" w:styleId="914" w:customStyle="1">
    <w:name w:val="Просмотренная гиперссылка1"/>
    <w:basedOn w:val="936"/>
    <w:link w:val="915"/>
    <w:rPr>
      <w:color w:val="800080"/>
      <w:u w:val="single"/>
    </w:rPr>
  </w:style>
  <w:style w:type="character" w:styleId="915">
    <w:name w:val="FollowedHyperlink"/>
    <w:basedOn w:val="891"/>
    <w:link w:val="914"/>
    <w:rPr>
      <w:color w:val="800080"/>
      <w:u w:val="single"/>
    </w:rPr>
  </w:style>
  <w:style w:type="character" w:styleId="916" w:customStyle="1">
    <w:name w:val="Заголовок 5 Знак"/>
    <w:link w:val="890"/>
    <w:rPr>
      <w:rFonts w:ascii="XO Thames" w:hAnsi="XO Thames"/>
      <w:b/>
      <w:color w:val="000000"/>
      <w:sz w:val="22"/>
    </w:rPr>
  </w:style>
  <w:style w:type="character" w:styleId="917" w:customStyle="1">
    <w:name w:val="Заголовок 1 Знак"/>
    <w:basedOn w:val="894"/>
    <w:link w:val="886"/>
    <w:rPr>
      <w:rFonts w:ascii="Times New Roman" w:hAnsi="Times New Roman"/>
      <w:b/>
      <w:sz w:val="48"/>
    </w:rPr>
  </w:style>
  <w:style w:type="paragraph" w:styleId="918">
    <w:name w:val="No Spacing"/>
    <w:link w:val="919"/>
    <w:uiPriority w:val="1"/>
    <w:qFormat/>
    <w:rPr>
      <w:sz w:val="22"/>
    </w:rPr>
  </w:style>
  <w:style w:type="character" w:styleId="919" w:customStyle="1">
    <w:name w:val="Без интервала Знак"/>
    <w:link w:val="918"/>
    <w:uiPriority w:val="1"/>
    <w:rPr>
      <w:sz w:val="22"/>
    </w:rPr>
  </w:style>
  <w:style w:type="paragraph" w:styleId="920" w:customStyle="1">
    <w:name w:val="Гиперссылка1"/>
    <w:link w:val="921"/>
    <w:rPr>
      <w:color w:val="0000ff"/>
      <w:u w:val="single"/>
    </w:rPr>
  </w:style>
  <w:style w:type="character" w:styleId="921">
    <w:name w:val="Hyperlink"/>
    <w:link w:val="920"/>
    <w:uiPriority w:val="99"/>
    <w:rPr>
      <w:color w:val="0000ff"/>
      <w:u w:val="single"/>
    </w:rPr>
  </w:style>
  <w:style w:type="paragraph" w:styleId="922" w:customStyle="1">
    <w:name w:val="Footnote"/>
    <w:basedOn w:val="885"/>
    <w:link w:val="923"/>
    <w:rPr>
      <w:sz w:val="20"/>
    </w:rPr>
  </w:style>
  <w:style w:type="character" w:styleId="923" w:customStyle="1">
    <w:name w:val="Footnote"/>
    <w:basedOn w:val="894"/>
    <w:link w:val="922"/>
    <w:rPr>
      <w:rFonts w:ascii="Times New Roman" w:hAnsi="Times New Roman"/>
      <w:sz w:val="20"/>
    </w:rPr>
  </w:style>
  <w:style w:type="paragraph" w:styleId="924">
    <w:name w:val="toc 1"/>
    <w:next w:val="885"/>
    <w:link w:val="925"/>
    <w:uiPriority w:val="39"/>
    <w:rPr>
      <w:rFonts w:ascii="XO Thames" w:hAnsi="XO Thames"/>
      <w:b/>
    </w:rPr>
  </w:style>
  <w:style w:type="character" w:styleId="925" w:customStyle="1">
    <w:name w:val="Оглавление 1 Знак"/>
    <w:link w:val="924"/>
    <w:rPr>
      <w:rFonts w:ascii="XO Thames" w:hAnsi="XO Thames"/>
      <w:b/>
    </w:rPr>
  </w:style>
  <w:style w:type="paragraph" w:styleId="926" w:customStyle="1">
    <w:name w:val="Header and Footer"/>
    <w:link w:val="927"/>
    <w:pPr>
      <w:spacing w:line="360" w:lineRule="auto"/>
    </w:pPr>
    <w:rPr>
      <w:rFonts w:ascii="XO Thames" w:hAnsi="XO Thames"/>
    </w:rPr>
  </w:style>
  <w:style w:type="character" w:styleId="927" w:customStyle="1">
    <w:name w:val="Header and Footer"/>
    <w:link w:val="926"/>
    <w:rPr>
      <w:rFonts w:ascii="XO Thames" w:hAnsi="XO Thames"/>
      <w:sz w:val="20"/>
    </w:rPr>
  </w:style>
  <w:style w:type="paragraph" w:styleId="928">
    <w:name w:val="Header"/>
    <w:basedOn w:val="885"/>
    <w:link w:val="929"/>
    <w:uiPriority w:val="99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929" w:customStyle="1">
    <w:name w:val="Верхний колонтитул Знак"/>
    <w:basedOn w:val="894"/>
    <w:link w:val="928"/>
    <w:rPr>
      <w:rFonts w:ascii="Calibri" w:hAnsi="Calibri"/>
      <w:sz w:val="22"/>
    </w:rPr>
  </w:style>
  <w:style w:type="paragraph" w:styleId="930">
    <w:name w:val="toc 9"/>
    <w:next w:val="885"/>
    <w:link w:val="931"/>
    <w:uiPriority w:val="39"/>
    <w:pPr>
      <w:ind w:left="1600"/>
    </w:pPr>
  </w:style>
  <w:style w:type="character" w:styleId="931" w:customStyle="1">
    <w:name w:val="Оглавление 9 Знак"/>
    <w:link w:val="930"/>
  </w:style>
  <w:style w:type="paragraph" w:styleId="932">
    <w:name w:val="Normal (Web)"/>
    <w:basedOn w:val="885"/>
    <w:link w:val="933"/>
    <w:uiPriority w:val="99"/>
    <w:pPr>
      <w:spacing w:beforeAutospacing="1" w:afterAutospacing="1"/>
    </w:pPr>
  </w:style>
  <w:style w:type="character" w:styleId="933" w:customStyle="1">
    <w:name w:val="Обычный (веб) Знак"/>
    <w:basedOn w:val="894"/>
    <w:link w:val="932"/>
    <w:uiPriority w:val="99"/>
    <w:rPr>
      <w:rFonts w:ascii="Times New Roman" w:hAnsi="Times New Roman"/>
      <w:sz w:val="24"/>
    </w:rPr>
  </w:style>
  <w:style w:type="paragraph" w:styleId="934">
    <w:name w:val="toc 8"/>
    <w:next w:val="885"/>
    <w:link w:val="935"/>
    <w:uiPriority w:val="39"/>
    <w:pPr>
      <w:ind w:left="1400"/>
    </w:pPr>
  </w:style>
  <w:style w:type="character" w:styleId="935" w:customStyle="1">
    <w:name w:val="Оглавление 8 Знак"/>
    <w:link w:val="934"/>
  </w:style>
  <w:style w:type="paragraph" w:styleId="936" w:customStyle="1">
    <w:name w:val="Основной шрифт абзаца1"/>
  </w:style>
  <w:style w:type="paragraph" w:styleId="937">
    <w:name w:val="List Paragraph"/>
    <w:basedOn w:val="885"/>
    <w:link w:val="938"/>
    <w:uiPriority w:val="34"/>
    <w:qFormat/>
    <w:pPr>
      <w:contextualSpacing/>
      <w:ind w:left="720"/>
    </w:pPr>
  </w:style>
  <w:style w:type="character" w:styleId="938" w:customStyle="1">
    <w:name w:val="Абзац списка Знак"/>
    <w:basedOn w:val="894"/>
    <w:link w:val="937"/>
    <w:rPr>
      <w:rFonts w:ascii="Times New Roman" w:hAnsi="Times New Roman"/>
      <w:sz w:val="24"/>
    </w:rPr>
  </w:style>
  <w:style w:type="paragraph" w:styleId="939">
    <w:name w:val="toc 5"/>
    <w:next w:val="885"/>
    <w:link w:val="940"/>
    <w:uiPriority w:val="39"/>
    <w:pPr>
      <w:ind w:left="800"/>
    </w:pPr>
  </w:style>
  <w:style w:type="character" w:styleId="940" w:customStyle="1">
    <w:name w:val="Оглавление 5 Знак"/>
    <w:link w:val="939"/>
  </w:style>
  <w:style w:type="paragraph" w:styleId="941">
    <w:name w:val="Plain Text"/>
    <w:basedOn w:val="885"/>
    <w:link w:val="942"/>
    <w:uiPriority w:val="99"/>
    <w:rPr>
      <w:rFonts w:ascii="Consolas" w:hAnsi="Consolas"/>
      <w:sz w:val="21"/>
    </w:rPr>
  </w:style>
  <w:style w:type="character" w:styleId="942" w:customStyle="1">
    <w:name w:val="Текст Знак"/>
    <w:basedOn w:val="894"/>
    <w:link w:val="941"/>
    <w:uiPriority w:val="99"/>
    <w:rPr>
      <w:rFonts w:ascii="Consolas" w:hAnsi="Consolas"/>
      <w:sz w:val="21"/>
    </w:rPr>
  </w:style>
  <w:style w:type="paragraph" w:styleId="943">
    <w:name w:val="Subtitle"/>
    <w:next w:val="885"/>
    <w:link w:val="944"/>
    <w:uiPriority w:val="11"/>
    <w:qFormat/>
    <w:rPr>
      <w:rFonts w:ascii="XO Thames" w:hAnsi="XO Thames"/>
      <w:i/>
      <w:color w:val="616161"/>
      <w:sz w:val="24"/>
    </w:rPr>
  </w:style>
  <w:style w:type="character" w:styleId="944" w:customStyle="1">
    <w:name w:val="Подзаголовок Знак"/>
    <w:link w:val="943"/>
    <w:rPr>
      <w:rFonts w:ascii="XO Thames" w:hAnsi="XO Thames"/>
      <w:i/>
      <w:color w:val="616161"/>
      <w:sz w:val="24"/>
    </w:rPr>
  </w:style>
  <w:style w:type="paragraph" w:styleId="945" w:customStyle="1">
    <w:name w:val="toc 10"/>
    <w:next w:val="885"/>
    <w:link w:val="946"/>
    <w:uiPriority w:val="39"/>
    <w:pPr>
      <w:ind w:left="1800"/>
    </w:pPr>
  </w:style>
  <w:style w:type="character" w:styleId="946" w:customStyle="1">
    <w:name w:val="toc 10"/>
    <w:link w:val="945"/>
  </w:style>
  <w:style w:type="paragraph" w:styleId="947">
    <w:name w:val="Title"/>
    <w:next w:val="885"/>
    <w:link w:val="948"/>
    <w:uiPriority w:val="10"/>
    <w:qFormat/>
    <w:rPr>
      <w:rFonts w:ascii="XO Thames" w:hAnsi="XO Thames"/>
      <w:b/>
      <w:sz w:val="52"/>
    </w:rPr>
  </w:style>
  <w:style w:type="character" w:styleId="948" w:customStyle="1">
    <w:name w:val="Заголовок Знак"/>
    <w:link w:val="947"/>
    <w:rPr>
      <w:rFonts w:ascii="XO Thames" w:hAnsi="XO Thames"/>
      <w:b/>
      <w:sz w:val="52"/>
    </w:rPr>
  </w:style>
  <w:style w:type="character" w:styleId="949" w:customStyle="1">
    <w:name w:val="Заголовок 4 Знак"/>
    <w:link w:val="889"/>
    <w:rPr>
      <w:rFonts w:ascii="XO Thames" w:hAnsi="XO Thames"/>
      <w:b/>
      <w:color w:val="595959"/>
      <w:sz w:val="26"/>
    </w:rPr>
  </w:style>
  <w:style w:type="character" w:styleId="950" w:customStyle="1">
    <w:name w:val="Заголовок 2 Знак"/>
    <w:link w:val="887"/>
    <w:rPr>
      <w:rFonts w:ascii="XO Thames" w:hAnsi="XO Thames"/>
      <w:b/>
      <w:color w:val="00a0ff"/>
      <w:sz w:val="26"/>
    </w:rPr>
  </w:style>
  <w:style w:type="paragraph" w:styleId="951" w:customStyle="1">
    <w:name w:val="Знак сноски1"/>
    <w:basedOn w:val="936"/>
    <w:link w:val="952"/>
    <w:rPr>
      <w:vertAlign w:val="superscript"/>
    </w:rPr>
  </w:style>
  <w:style w:type="character" w:styleId="952">
    <w:name w:val="footnote reference"/>
    <w:basedOn w:val="891"/>
    <w:link w:val="951"/>
    <w:uiPriority w:val="99"/>
    <w:rPr>
      <w:vertAlign w:val="superscript"/>
    </w:rPr>
  </w:style>
  <w:style w:type="paragraph" w:styleId="953">
    <w:name w:val="Footer"/>
    <w:basedOn w:val="885"/>
    <w:link w:val="954"/>
    <w:uiPriority w:val="99"/>
    <w:pPr>
      <w:tabs>
        <w:tab w:val="center" w:pos="4677" w:leader="none"/>
        <w:tab w:val="right" w:pos="9355" w:leader="none"/>
      </w:tabs>
    </w:pPr>
  </w:style>
  <w:style w:type="character" w:styleId="954" w:customStyle="1">
    <w:name w:val="Нижний колонтитул Знак"/>
    <w:basedOn w:val="894"/>
    <w:link w:val="953"/>
    <w:rPr>
      <w:rFonts w:ascii="Times New Roman" w:hAnsi="Times New Roman"/>
      <w:sz w:val="24"/>
    </w:rPr>
  </w:style>
  <w:style w:type="character" w:styleId="955" w:customStyle="1">
    <w:name w:val="Основной текст (2) + 11"/>
    <w:basedOn w:val="891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56" w:customStyle="1">
    <w:name w:val="Подпись к таблице"/>
    <w:basedOn w:val="891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57" w:customStyle="1">
    <w:name w:val="Font Style11"/>
    <w:basedOn w:val="891"/>
    <w:rPr>
      <w:rFonts w:hint="default" w:ascii="Times New Roman" w:hAnsi="Times New Roman" w:cs="Times New Roman"/>
      <w:sz w:val="24"/>
      <w:szCs w:val="24"/>
    </w:rPr>
  </w:style>
  <w:style w:type="character" w:styleId="958" w:customStyle="1">
    <w:name w:val="Основной текст_"/>
    <w:basedOn w:val="891"/>
    <w:link w:val="959"/>
    <w:rPr>
      <w:rFonts w:ascii="Times New Roman" w:hAnsi="Times New Roman"/>
      <w:sz w:val="27"/>
      <w:szCs w:val="27"/>
      <w:shd w:val="clear" w:color="auto" w:fill="ffffff"/>
    </w:rPr>
  </w:style>
  <w:style w:type="paragraph" w:styleId="959" w:customStyle="1">
    <w:name w:val="Основной текст1"/>
    <w:basedOn w:val="885"/>
    <w:link w:val="958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60">
    <w:name w:val="Emphasis"/>
    <w:basedOn w:val="891"/>
    <w:uiPriority w:val="20"/>
    <w:rPr>
      <w:i/>
      <w:iCs/>
    </w:rPr>
  </w:style>
  <w:style w:type="paragraph" w:styleId="961" w:customStyle="1">
    <w:name w:val="Defaul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Segoe UI" w:hAnsi="Segoe UI" w:eastAsia="Times New Roman" w:cs="Segoe U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_637" w:customStyle="1">
    <w:name w:val="Body Text"/>
    <w:uiPriority w:val="1"/>
    <w:qFormat/>
    <w:pPr>
      <w:contextualSpacing w:val="0"/>
      <w:ind w:left="0" w:right="0" w:firstLine="0"/>
      <w:jc w:val="center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8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amp;amp;amp;amp;amp;q=%23%D0%A0%D0%BE%D1%81%D1%80%D0%B5%D0%B5%D1%81%D1%82%D1%80" TargetMode="External"/><Relationship Id="rId11" Type="http://schemas.openxmlformats.org/officeDocument/2006/relationships/hyperlink" Target="https://vk.com/feed?section=search&amp;amp;amp;amp;amp;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lastModifiedBy>artemova</cp:lastModifiedBy>
  <cp:revision>26</cp:revision>
  <dcterms:created xsi:type="dcterms:W3CDTF">2026-04-09T06:17:00Z</dcterms:created>
  <dcterms:modified xsi:type="dcterms:W3CDTF">2026-10-20T06:11:26Z</dcterms:modified>
</cp:coreProperties>
</file>